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21" w:rsidRDefault="00F2095C"/>
    <w:p w:rsidR="00F3555B" w:rsidRPr="00CC3A76" w:rsidRDefault="0072040D" w:rsidP="00CC3A76">
      <w:pPr>
        <w:jc w:val="center"/>
        <w:rPr>
          <w:rFonts w:ascii="Arial" w:hAnsi="Arial" w:cs="Arial"/>
          <w:b/>
        </w:rPr>
      </w:pPr>
      <w:r w:rsidRPr="00CC3A76">
        <w:rPr>
          <w:rFonts w:ascii="Arial" w:hAnsi="Arial" w:cs="Arial"/>
          <w:b/>
        </w:rPr>
        <w:t>12MO CONGRESO INTERNACIONAL DE BIOTECNOLOGÍA VEGETAL Y AGRICULTURA</w:t>
      </w:r>
    </w:p>
    <w:p w:rsidR="00F3555B" w:rsidRPr="00CA230A" w:rsidRDefault="0072040D" w:rsidP="00CC3A76">
      <w:pPr>
        <w:jc w:val="center"/>
        <w:rPr>
          <w:rFonts w:ascii="Arial" w:hAnsi="Arial" w:cs="Arial"/>
          <w:b/>
          <w:sz w:val="24"/>
          <w:szCs w:val="24"/>
        </w:rPr>
      </w:pPr>
      <w:r w:rsidRPr="00CC3A76">
        <w:rPr>
          <w:rFonts w:ascii="Arial" w:hAnsi="Arial" w:cs="Arial"/>
          <w:b/>
        </w:rPr>
        <w:t>TALLER:</w:t>
      </w:r>
      <w:r w:rsidR="00E765F4" w:rsidRPr="00CC3A76">
        <w:rPr>
          <w:rFonts w:ascii="Arial" w:hAnsi="Arial" w:cs="Arial"/>
          <w:b/>
        </w:rPr>
        <w:t xml:space="preserve"> </w:t>
      </w:r>
      <w:proofErr w:type="spellStart"/>
      <w:r w:rsidR="008E213E" w:rsidRPr="00CA230A">
        <w:rPr>
          <w:rFonts w:ascii="Arial" w:hAnsi="Arial" w:cs="Arial"/>
          <w:b/>
          <w:sz w:val="24"/>
          <w:szCs w:val="24"/>
        </w:rPr>
        <w:t>Bioproductividad</w:t>
      </w:r>
      <w:proofErr w:type="spellEnd"/>
      <w:r w:rsidR="008E213E" w:rsidRPr="00CA230A">
        <w:rPr>
          <w:rFonts w:ascii="Arial" w:hAnsi="Arial" w:cs="Arial"/>
          <w:b/>
          <w:sz w:val="24"/>
          <w:szCs w:val="24"/>
        </w:rPr>
        <w:t xml:space="preserve"> agrícola, ambiente y educación</w:t>
      </w:r>
    </w:p>
    <w:p w:rsidR="00CC3A76" w:rsidRPr="00CC3A76" w:rsidRDefault="00CC3A76" w:rsidP="00CC3A76">
      <w:pPr>
        <w:jc w:val="center"/>
        <w:rPr>
          <w:rFonts w:ascii="Arial" w:hAnsi="Arial" w:cs="Arial"/>
          <w:b/>
          <w:sz w:val="24"/>
          <w:szCs w:val="24"/>
        </w:rPr>
      </w:pPr>
      <w:r w:rsidRPr="00CC3A76">
        <w:rPr>
          <w:rFonts w:ascii="Arial" w:hAnsi="Arial" w:cs="Arial"/>
          <w:b/>
          <w:sz w:val="24"/>
          <w:szCs w:val="24"/>
        </w:rPr>
        <w:t>MODALIDAD: POSTER</w:t>
      </w:r>
    </w:p>
    <w:p w:rsidR="00CC3A76" w:rsidRPr="0072040D" w:rsidRDefault="00CC3A76">
      <w:pPr>
        <w:rPr>
          <w:b/>
        </w:rPr>
      </w:pPr>
    </w:p>
    <w:p w:rsidR="006D30F9" w:rsidRDefault="008E213E" w:rsidP="00576E38">
      <w:pPr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 xml:space="preserve">USO DE LA TECNOLOGÍA GREMAG </w:t>
      </w:r>
      <w:r w:rsidR="00196BC4">
        <w:rPr>
          <w:rFonts w:ascii="Arial" w:hAnsi="Arial" w:cs="Arial"/>
          <w:b/>
          <w:sz w:val="24"/>
          <w:szCs w:val="24"/>
          <w:lang w:eastAsia="es-ES"/>
        </w:rPr>
        <w:t xml:space="preserve">PARA </w:t>
      </w:r>
      <w:r w:rsidR="00751D83">
        <w:rPr>
          <w:rFonts w:ascii="Arial" w:hAnsi="Arial" w:cs="Arial"/>
          <w:b/>
          <w:sz w:val="24"/>
          <w:szCs w:val="24"/>
          <w:lang w:eastAsia="es-ES"/>
        </w:rPr>
        <w:t xml:space="preserve">MEJORAR LA </w:t>
      </w:r>
      <w:r w:rsidR="00576E38">
        <w:rPr>
          <w:rFonts w:ascii="Arial" w:hAnsi="Arial" w:cs="Arial"/>
          <w:b/>
          <w:sz w:val="24"/>
          <w:szCs w:val="24"/>
          <w:lang w:eastAsia="es-ES"/>
        </w:rPr>
        <w:t xml:space="preserve">GERMINACIÓN Y </w:t>
      </w:r>
      <w:r w:rsidR="00CD1811">
        <w:rPr>
          <w:rFonts w:ascii="Arial" w:hAnsi="Arial" w:cs="Arial"/>
          <w:b/>
          <w:sz w:val="24"/>
          <w:szCs w:val="24"/>
          <w:lang w:eastAsia="es-ES"/>
        </w:rPr>
        <w:t xml:space="preserve">LA </w:t>
      </w:r>
      <w:r w:rsidR="00751D83">
        <w:rPr>
          <w:rFonts w:ascii="Arial" w:hAnsi="Arial" w:cs="Arial"/>
          <w:b/>
          <w:sz w:val="24"/>
          <w:szCs w:val="24"/>
          <w:lang w:eastAsia="es-ES"/>
        </w:rPr>
        <w:t xml:space="preserve">SUPERVIVENCIA DE PLÁNTULAS </w:t>
      </w:r>
    </w:p>
    <w:p w:rsidR="00CC3A76" w:rsidRPr="0070552B" w:rsidRDefault="00CC3A76" w:rsidP="00CC3A7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C3A76" w:rsidRPr="001269A6" w:rsidRDefault="00126EEE" w:rsidP="00CC3A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Albys Esther Ferrer Dubois</w:t>
      </w:r>
      <w:r w:rsidR="008761C1" w:rsidRPr="001269A6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8761C1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Yilan</w:t>
      </w:r>
      <w:proofErr w:type="spellEnd"/>
      <w:r w:rsidR="008761C1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Fung </w:t>
      </w:r>
      <w:proofErr w:type="spellStart"/>
      <w:r w:rsidR="008761C1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Boix</w:t>
      </w:r>
      <w:proofErr w:type="spellEnd"/>
      <w:r w:rsidR="008761C1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Elizabeth Isaac </w:t>
      </w:r>
      <w:proofErr w:type="spellStart"/>
      <w:r w:rsidR="008761C1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Alemán</w:t>
      </w:r>
      <w:proofErr w:type="spellEnd"/>
      <w:r w:rsidR="008761C1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</w:t>
      </w:r>
      <w:r w:rsidR="00CC3A76" w:rsidRPr="001269A6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</w:t>
      </w:r>
      <w:r w:rsidR="00CC3A76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Guillermo Asanza </w:t>
      </w:r>
      <w:proofErr w:type="spellStart"/>
      <w:r w:rsidR="00CC3A76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Kindelan</w:t>
      </w:r>
      <w:proofErr w:type="spellEnd"/>
      <w:r w:rsidR="00CC3A76" w:rsidRPr="001269A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CC3A76" w:rsidRPr="001269A6" w:rsidRDefault="00CC3A76" w:rsidP="007F71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sz w:val="24"/>
          <w:szCs w:val="24"/>
          <w:lang w:eastAsia="pt-BR"/>
        </w:rPr>
      </w:pPr>
      <w:r w:rsidRPr="001269A6">
        <w:rPr>
          <w:rFonts w:ascii="Arial" w:hAnsi="Arial" w:cs="Arial"/>
          <w:iCs/>
          <w:sz w:val="24"/>
          <w:szCs w:val="24"/>
          <w:lang w:val="en-US" w:eastAsia="pt-BR"/>
        </w:rPr>
        <w:t xml:space="preserve">Centro </w:t>
      </w:r>
      <w:proofErr w:type="spellStart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>Nacional</w:t>
      </w:r>
      <w:proofErr w:type="spellEnd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 xml:space="preserve"> de </w:t>
      </w:r>
      <w:proofErr w:type="spellStart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>Electromagnetismo</w:t>
      </w:r>
      <w:proofErr w:type="spellEnd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 xml:space="preserve"> </w:t>
      </w:r>
      <w:proofErr w:type="spellStart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>Aplicado</w:t>
      </w:r>
      <w:proofErr w:type="spellEnd"/>
      <w:r w:rsidR="00CA230A">
        <w:rPr>
          <w:rFonts w:ascii="Arial" w:hAnsi="Arial" w:cs="Arial"/>
          <w:iCs/>
          <w:sz w:val="24"/>
          <w:szCs w:val="24"/>
          <w:lang w:val="en-US" w:eastAsia="pt-BR"/>
        </w:rPr>
        <w:t xml:space="preserve"> (CNEA)</w:t>
      </w:r>
      <w:r w:rsidRPr="001269A6">
        <w:rPr>
          <w:rFonts w:ascii="Arial" w:hAnsi="Arial" w:cs="Arial"/>
          <w:iCs/>
          <w:sz w:val="24"/>
          <w:szCs w:val="24"/>
          <w:lang w:val="en-US" w:eastAsia="pt-BR"/>
        </w:rPr>
        <w:t>. Univ</w:t>
      </w:r>
      <w:r w:rsidR="00CA230A">
        <w:rPr>
          <w:rFonts w:ascii="Arial" w:hAnsi="Arial" w:cs="Arial"/>
          <w:iCs/>
          <w:sz w:val="24"/>
          <w:szCs w:val="24"/>
          <w:lang w:val="en-US" w:eastAsia="pt-BR"/>
        </w:rPr>
        <w:t xml:space="preserve">ersidad </w:t>
      </w:r>
      <w:proofErr w:type="gramStart"/>
      <w:r w:rsidR="00CA230A">
        <w:rPr>
          <w:rFonts w:ascii="Arial" w:hAnsi="Arial" w:cs="Arial"/>
          <w:iCs/>
          <w:sz w:val="24"/>
          <w:szCs w:val="24"/>
          <w:lang w:val="en-US" w:eastAsia="pt-BR"/>
        </w:rPr>
        <w:t>de</w:t>
      </w:r>
      <w:r w:rsidRPr="001269A6">
        <w:rPr>
          <w:rFonts w:ascii="Arial" w:hAnsi="Arial" w:cs="Arial"/>
          <w:iCs/>
          <w:sz w:val="24"/>
          <w:szCs w:val="24"/>
          <w:lang w:val="en-US" w:eastAsia="pt-BR"/>
        </w:rPr>
        <w:t xml:space="preserve">  </w:t>
      </w:r>
      <w:proofErr w:type="spellStart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>Oriente</w:t>
      </w:r>
      <w:proofErr w:type="spellEnd"/>
      <w:proofErr w:type="gramEnd"/>
      <w:r w:rsidRPr="001269A6">
        <w:rPr>
          <w:rFonts w:ascii="Arial" w:hAnsi="Arial" w:cs="Arial"/>
          <w:iCs/>
          <w:sz w:val="24"/>
          <w:szCs w:val="24"/>
          <w:lang w:val="en-US" w:eastAsia="pt-BR"/>
        </w:rPr>
        <w:t xml:space="preserve">. </w:t>
      </w:r>
      <w:r w:rsidRPr="008761C1">
        <w:rPr>
          <w:rFonts w:ascii="Arial" w:hAnsi="Arial" w:cs="Arial"/>
          <w:iCs/>
          <w:sz w:val="24"/>
          <w:szCs w:val="24"/>
          <w:lang w:eastAsia="pt-BR"/>
        </w:rPr>
        <w:t xml:space="preserve">Ave. Las Américas s/n. </w:t>
      </w:r>
      <w:proofErr w:type="spellStart"/>
      <w:r w:rsidRPr="008761C1">
        <w:rPr>
          <w:rFonts w:ascii="Arial" w:hAnsi="Arial" w:cs="Arial"/>
          <w:iCs/>
          <w:sz w:val="24"/>
          <w:szCs w:val="24"/>
          <w:lang w:eastAsia="pt-BR"/>
        </w:rPr>
        <w:t>Stgo</w:t>
      </w:r>
      <w:proofErr w:type="spellEnd"/>
      <w:r w:rsidRPr="008761C1">
        <w:rPr>
          <w:rFonts w:ascii="Arial" w:hAnsi="Arial" w:cs="Arial"/>
          <w:iCs/>
          <w:sz w:val="24"/>
          <w:szCs w:val="24"/>
          <w:lang w:eastAsia="pt-BR"/>
        </w:rPr>
        <w:t xml:space="preserve"> de Cuba, Cuba. </w:t>
      </w:r>
      <w:r w:rsidRPr="001269A6">
        <w:rPr>
          <w:rFonts w:ascii="Arial" w:hAnsi="Arial" w:cs="Arial"/>
          <w:iCs/>
          <w:sz w:val="24"/>
          <w:szCs w:val="24"/>
          <w:lang w:eastAsia="pt-BR"/>
        </w:rPr>
        <w:t xml:space="preserve">CP 90400. GP 4078. </w:t>
      </w:r>
    </w:p>
    <w:p w:rsidR="00CC3A76" w:rsidRPr="001269A6" w:rsidRDefault="008761C1" w:rsidP="007F71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69A6">
        <w:rPr>
          <w:rFonts w:ascii="Arial" w:hAnsi="Arial" w:cs="Arial"/>
          <w:sz w:val="24"/>
          <w:szCs w:val="24"/>
        </w:rPr>
        <w:t xml:space="preserve">Email: </w:t>
      </w:r>
      <w:r w:rsidR="00CC3A76" w:rsidRPr="001269A6">
        <w:rPr>
          <w:rFonts w:ascii="Arial" w:hAnsi="Arial" w:cs="Arial"/>
          <w:sz w:val="24"/>
          <w:szCs w:val="24"/>
        </w:rPr>
        <w:t>albys@uo.edu.cu</w:t>
      </w:r>
      <w:r w:rsidR="00CC3A76" w:rsidRPr="001269A6">
        <w:rPr>
          <w:rFonts w:ascii="Arial" w:hAnsi="Arial" w:cs="Arial"/>
          <w:iCs/>
          <w:sz w:val="24"/>
          <w:szCs w:val="24"/>
          <w:lang w:eastAsia="pt-BR"/>
        </w:rPr>
        <w:t xml:space="preserve">, </w:t>
      </w:r>
      <w:r w:rsidR="00CC3A76" w:rsidRPr="001269A6">
        <w:rPr>
          <w:rFonts w:ascii="Arial" w:hAnsi="Arial" w:cs="Arial"/>
          <w:sz w:val="24"/>
          <w:szCs w:val="24"/>
        </w:rPr>
        <w:t>albysf@gmail.com</w:t>
      </w:r>
    </w:p>
    <w:p w:rsidR="00F3555B" w:rsidRPr="001269A6" w:rsidRDefault="00F3555B"/>
    <w:p w:rsidR="006E5EFC" w:rsidRPr="001269A6" w:rsidRDefault="006E5EFC" w:rsidP="006E5EFC">
      <w:pPr>
        <w:pStyle w:val="NormalWeb"/>
        <w:spacing w:after="0"/>
        <w:jc w:val="both"/>
        <w:rPr>
          <w:rFonts w:ascii="Arial" w:eastAsiaTheme="minorHAnsi" w:hAnsi="Arial" w:cs="Arial"/>
          <w:b/>
        </w:rPr>
      </w:pPr>
      <w:r w:rsidRPr="001269A6">
        <w:rPr>
          <w:rFonts w:ascii="Arial" w:eastAsiaTheme="minorHAnsi" w:hAnsi="Arial" w:cs="Arial"/>
          <w:b/>
        </w:rPr>
        <w:t>RESUMEN</w:t>
      </w:r>
      <w:bookmarkStart w:id="0" w:name="_GoBack"/>
      <w:bookmarkEnd w:id="0"/>
    </w:p>
    <w:p w:rsidR="0046607B" w:rsidRPr="00040E55" w:rsidRDefault="00C7791E" w:rsidP="00365CE8">
      <w:pPr>
        <w:jc w:val="both"/>
        <w:rPr>
          <w:rFonts w:ascii="Arial" w:hAnsi="Arial" w:cs="Arial"/>
          <w:sz w:val="24"/>
          <w:szCs w:val="24"/>
        </w:rPr>
      </w:pPr>
      <w:r w:rsidRPr="00040E55">
        <w:rPr>
          <w:rFonts w:ascii="Arial" w:hAnsi="Arial" w:cs="Arial"/>
          <w:sz w:val="24"/>
          <w:szCs w:val="24"/>
        </w:rPr>
        <w:t>En las casas de posturas se garantiza un s</w:t>
      </w:r>
      <w:r w:rsidR="00576E38" w:rsidRPr="00040E55">
        <w:rPr>
          <w:rFonts w:ascii="Arial" w:hAnsi="Arial" w:cs="Arial"/>
          <w:sz w:val="24"/>
          <w:szCs w:val="24"/>
        </w:rPr>
        <w:t>uministro de plántulas p</w:t>
      </w:r>
      <w:r w:rsidRPr="00040E55">
        <w:rPr>
          <w:rFonts w:ascii="Arial" w:hAnsi="Arial" w:cs="Arial"/>
          <w:sz w:val="24"/>
          <w:szCs w:val="24"/>
        </w:rPr>
        <w:t xml:space="preserve">ara su posterior crecimiento en </w:t>
      </w:r>
      <w:r w:rsidR="00040E55">
        <w:rPr>
          <w:rFonts w:ascii="Arial" w:hAnsi="Arial" w:cs="Arial"/>
          <w:sz w:val="24"/>
          <w:szCs w:val="24"/>
        </w:rPr>
        <w:t xml:space="preserve">las </w:t>
      </w:r>
      <w:r w:rsidR="001269A6">
        <w:rPr>
          <w:rFonts w:ascii="Arial" w:hAnsi="Arial" w:cs="Arial"/>
          <w:sz w:val="24"/>
          <w:szCs w:val="24"/>
        </w:rPr>
        <w:t>casas de cultivo protegido.</w:t>
      </w:r>
      <w:r w:rsidRPr="00040E55">
        <w:rPr>
          <w:rFonts w:ascii="Arial" w:hAnsi="Arial" w:cs="Arial"/>
          <w:sz w:val="24"/>
          <w:szCs w:val="24"/>
        </w:rPr>
        <w:t xml:space="preserve"> </w:t>
      </w:r>
      <w:r w:rsidR="00B12814">
        <w:rPr>
          <w:rFonts w:ascii="Arial" w:hAnsi="Arial" w:cs="Arial"/>
          <w:sz w:val="24"/>
          <w:szCs w:val="24"/>
        </w:rPr>
        <w:t>S</w:t>
      </w:r>
      <w:r w:rsidR="00576E38" w:rsidRPr="00040E55">
        <w:rPr>
          <w:rFonts w:ascii="Arial" w:hAnsi="Arial" w:cs="Arial"/>
          <w:sz w:val="24"/>
          <w:szCs w:val="24"/>
        </w:rPr>
        <w:t>e</w:t>
      </w:r>
      <w:r w:rsidR="00970BA3" w:rsidRPr="00040E55">
        <w:rPr>
          <w:rFonts w:ascii="Arial" w:hAnsi="Arial" w:cs="Arial"/>
          <w:sz w:val="24"/>
          <w:szCs w:val="24"/>
        </w:rPr>
        <w:t xml:space="preserve"> </w:t>
      </w:r>
      <w:r w:rsidR="007B3B4D" w:rsidRPr="00040E55">
        <w:rPr>
          <w:rFonts w:ascii="Arial" w:hAnsi="Arial" w:cs="Arial"/>
          <w:sz w:val="24"/>
          <w:szCs w:val="24"/>
        </w:rPr>
        <w:t xml:space="preserve">determinó la </w:t>
      </w:r>
      <w:r w:rsidR="00A62266" w:rsidRPr="00040E55">
        <w:rPr>
          <w:rFonts w:ascii="Arial" w:hAnsi="Arial" w:cs="Arial"/>
          <w:sz w:val="24"/>
          <w:szCs w:val="24"/>
        </w:rPr>
        <w:t xml:space="preserve">germinación y la </w:t>
      </w:r>
      <w:r w:rsidR="007B3B4D" w:rsidRPr="00040E55">
        <w:rPr>
          <w:rFonts w:ascii="Arial" w:hAnsi="Arial" w:cs="Arial"/>
          <w:sz w:val="24"/>
          <w:szCs w:val="24"/>
        </w:rPr>
        <w:t>su</w:t>
      </w:r>
      <w:r w:rsidR="00E50E41" w:rsidRPr="00040E55">
        <w:rPr>
          <w:rFonts w:ascii="Arial" w:hAnsi="Arial" w:cs="Arial"/>
          <w:sz w:val="24"/>
          <w:szCs w:val="24"/>
        </w:rPr>
        <w:t xml:space="preserve">pervivencia </w:t>
      </w:r>
      <w:r w:rsidR="00A62266" w:rsidRPr="00040E55">
        <w:rPr>
          <w:rFonts w:ascii="Arial" w:hAnsi="Arial" w:cs="Arial"/>
          <w:sz w:val="24"/>
          <w:szCs w:val="24"/>
        </w:rPr>
        <w:t>d</w:t>
      </w:r>
      <w:r w:rsidR="00E50E41" w:rsidRPr="00040E55">
        <w:rPr>
          <w:rFonts w:ascii="Arial" w:hAnsi="Arial" w:cs="Arial"/>
          <w:sz w:val="24"/>
          <w:szCs w:val="24"/>
        </w:rPr>
        <w:t xml:space="preserve">e </w:t>
      </w:r>
      <w:r w:rsidR="00DC52E4">
        <w:rPr>
          <w:rFonts w:ascii="Arial" w:hAnsi="Arial" w:cs="Arial"/>
          <w:sz w:val="24"/>
          <w:szCs w:val="24"/>
        </w:rPr>
        <w:t xml:space="preserve">semillas de </w:t>
      </w:r>
      <w:r w:rsidR="000B4B6B" w:rsidRPr="00040E55">
        <w:rPr>
          <w:rFonts w:ascii="Arial" w:hAnsi="Arial" w:cs="Arial"/>
          <w:bCs/>
          <w:i/>
          <w:sz w:val="24"/>
          <w:szCs w:val="24"/>
        </w:rPr>
        <w:t>Vicia faba</w:t>
      </w:r>
      <w:r w:rsidR="001D5A1B" w:rsidRPr="00040E55">
        <w:rPr>
          <w:rFonts w:ascii="Arial" w:hAnsi="Arial" w:cs="Arial"/>
          <w:sz w:val="24"/>
          <w:szCs w:val="24"/>
          <w:lang w:val="es-MX"/>
        </w:rPr>
        <w:t xml:space="preserve">, </w:t>
      </w:r>
      <w:r w:rsidR="001D5A1B" w:rsidRPr="00040E55">
        <w:rPr>
          <w:rFonts w:ascii="Arial" w:hAnsi="Arial" w:cs="Arial"/>
          <w:i/>
          <w:sz w:val="24"/>
          <w:szCs w:val="24"/>
        </w:rPr>
        <w:t>Solanum lycopersicum</w:t>
      </w:r>
      <w:r w:rsidR="001D5A1B" w:rsidRPr="00040E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5A1B" w:rsidRPr="00040E55">
        <w:rPr>
          <w:rFonts w:ascii="Arial" w:hAnsi="Arial" w:cs="Arial"/>
          <w:i/>
          <w:iCs/>
          <w:sz w:val="24"/>
          <w:szCs w:val="24"/>
        </w:rPr>
        <w:t>Cucurbita</w:t>
      </w:r>
      <w:proofErr w:type="spellEnd"/>
      <w:r w:rsidR="001D5A1B" w:rsidRPr="00040E5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D5A1B" w:rsidRPr="00040E55">
        <w:rPr>
          <w:rFonts w:ascii="Arial" w:hAnsi="Arial" w:cs="Arial"/>
          <w:i/>
          <w:iCs/>
          <w:sz w:val="24"/>
          <w:szCs w:val="24"/>
        </w:rPr>
        <w:t>maxima</w:t>
      </w:r>
      <w:proofErr w:type="spellEnd"/>
      <w:r w:rsidR="001D5A1B" w:rsidRPr="00040E5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5A1B" w:rsidRPr="00040E55">
        <w:rPr>
          <w:rFonts w:ascii="Arial" w:hAnsi="Arial" w:cs="Arial"/>
          <w:i/>
          <w:sz w:val="24"/>
          <w:szCs w:val="24"/>
        </w:rPr>
        <w:t>Cucumis</w:t>
      </w:r>
      <w:proofErr w:type="spellEnd"/>
      <w:r w:rsidR="001D5A1B" w:rsidRPr="00040E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D5A1B" w:rsidRPr="00040E55">
        <w:rPr>
          <w:rFonts w:ascii="Arial" w:hAnsi="Arial" w:cs="Arial"/>
          <w:i/>
          <w:sz w:val="24"/>
          <w:szCs w:val="24"/>
        </w:rPr>
        <w:t>sativus</w:t>
      </w:r>
      <w:proofErr w:type="spellEnd"/>
      <w:r w:rsidR="001D5A1B" w:rsidRPr="00040E55">
        <w:rPr>
          <w:rFonts w:ascii="Arial" w:hAnsi="Arial" w:cs="Arial"/>
          <w:i/>
          <w:sz w:val="24"/>
          <w:szCs w:val="24"/>
        </w:rPr>
        <w:t xml:space="preserve"> </w:t>
      </w:r>
      <w:r w:rsidR="001D5A1B" w:rsidRPr="00040E55">
        <w:rPr>
          <w:rFonts w:ascii="Arial" w:hAnsi="Arial" w:cs="Arial"/>
          <w:sz w:val="24"/>
          <w:szCs w:val="24"/>
        </w:rPr>
        <w:t xml:space="preserve">con la </w:t>
      </w:r>
      <w:r w:rsidR="00970BA3" w:rsidRPr="00040E55">
        <w:rPr>
          <w:rFonts w:ascii="Arial" w:hAnsi="Arial" w:cs="Arial"/>
          <w:sz w:val="24"/>
          <w:szCs w:val="24"/>
        </w:rPr>
        <w:t>aplic</w:t>
      </w:r>
      <w:r w:rsidR="001D5A1B" w:rsidRPr="00040E55">
        <w:rPr>
          <w:rFonts w:ascii="Arial" w:hAnsi="Arial" w:cs="Arial"/>
          <w:sz w:val="24"/>
          <w:szCs w:val="24"/>
        </w:rPr>
        <w:t xml:space="preserve">ación de </w:t>
      </w:r>
      <w:r w:rsidR="00970BA3" w:rsidRPr="00040E55">
        <w:rPr>
          <w:rFonts w:ascii="Arial" w:hAnsi="Arial" w:cs="Arial"/>
          <w:sz w:val="24"/>
          <w:szCs w:val="24"/>
        </w:rPr>
        <w:t xml:space="preserve">la </w:t>
      </w:r>
      <w:r w:rsidR="009E6602">
        <w:rPr>
          <w:rFonts w:ascii="Arial" w:hAnsi="Arial" w:cs="Arial"/>
          <w:sz w:val="24"/>
          <w:szCs w:val="24"/>
        </w:rPr>
        <w:t>t</w:t>
      </w:r>
      <w:r w:rsidRPr="00040E55">
        <w:rPr>
          <w:rFonts w:ascii="Arial" w:hAnsi="Arial" w:cs="Arial"/>
          <w:sz w:val="24"/>
          <w:szCs w:val="24"/>
        </w:rPr>
        <w:t>ecnología GREMAG</w:t>
      </w:r>
      <w:r w:rsidR="00F40B38" w:rsidRPr="00040E55">
        <w:rPr>
          <w:rFonts w:ascii="Arial" w:hAnsi="Arial" w:cs="Arial"/>
          <w:sz w:val="24"/>
          <w:szCs w:val="24"/>
        </w:rPr>
        <w:t xml:space="preserve">, basada en </w:t>
      </w:r>
      <w:r w:rsidR="00970BA3" w:rsidRPr="00040E55">
        <w:rPr>
          <w:rFonts w:ascii="Arial" w:hAnsi="Arial" w:cs="Arial"/>
          <w:sz w:val="24"/>
          <w:szCs w:val="24"/>
        </w:rPr>
        <w:t>el uso</w:t>
      </w:r>
      <w:r w:rsidR="00F40B38" w:rsidRPr="00040E55">
        <w:rPr>
          <w:rFonts w:ascii="Arial" w:hAnsi="Arial" w:cs="Arial"/>
          <w:sz w:val="24"/>
          <w:szCs w:val="24"/>
        </w:rPr>
        <w:t xml:space="preserve"> del agua de riego tratada con campo magnético estático</w:t>
      </w:r>
      <w:r w:rsidR="00D31F3A" w:rsidRPr="00040E55">
        <w:rPr>
          <w:rFonts w:ascii="Arial" w:hAnsi="Arial" w:cs="Arial"/>
          <w:sz w:val="24"/>
          <w:szCs w:val="24"/>
        </w:rPr>
        <w:t xml:space="preserve"> (CME)</w:t>
      </w:r>
      <w:r w:rsidR="00BD55E1" w:rsidRPr="00040E55">
        <w:rPr>
          <w:rFonts w:ascii="Arial" w:hAnsi="Arial" w:cs="Arial"/>
          <w:sz w:val="24"/>
          <w:szCs w:val="24"/>
        </w:rPr>
        <w:t>.</w:t>
      </w:r>
      <w:r w:rsidR="00A54C3A" w:rsidRPr="00040E55">
        <w:rPr>
          <w:rFonts w:ascii="Arial" w:hAnsi="Arial" w:cs="Arial"/>
          <w:i/>
          <w:sz w:val="24"/>
          <w:szCs w:val="24"/>
        </w:rPr>
        <w:t xml:space="preserve"> </w:t>
      </w:r>
      <w:r w:rsidR="00A54C3A" w:rsidRPr="00040E55">
        <w:rPr>
          <w:rFonts w:ascii="Arial" w:hAnsi="Arial" w:cs="Arial"/>
          <w:sz w:val="24"/>
          <w:szCs w:val="24"/>
        </w:rPr>
        <w:t xml:space="preserve">Se sembraron las semillas </w:t>
      </w:r>
      <w:r w:rsidR="005E6C72" w:rsidRPr="00040E55">
        <w:rPr>
          <w:rFonts w:ascii="Arial" w:hAnsi="Arial" w:cs="Arial"/>
          <w:sz w:val="24"/>
          <w:szCs w:val="24"/>
        </w:rPr>
        <w:t xml:space="preserve">y </w:t>
      </w:r>
      <w:r w:rsidR="00A54C3A" w:rsidRPr="00040E55">
        <w:rPr>
          <w:rFonts w:ascii="Arial" w:hAnsi="Arial" w:cs="Arial"/>
          <w:sz w:val="24"/>
          <w:szCs w:val="24"/>
        </w:rPr>
        <w:t xml:space="preserve">se dividieron </w:t>
      </w:r>
      <w:r w:rsidR="00CB25C4" w:rsidRPr="00040E55">
        <w:rPr>
          <w:rFonts w:ascii="Arial" w:hAnsi="Arial" w:cs="Arial"/>
          <w:sz w:val="24"/>
          <w:szCs w:val="24"/>
        </w:rPr>
        <w:t>en dos</w:t>
      </w:r>
      <w:r w:rsidR="00A54C3A" w:rsidRPr="00040E55">
        <w:rPr>
          <w:rFonts w:ascii="Arial" w:hAnsi="Arial" w:cs="Arial"/>
          <w:sz w:val="24"/>
          <w:szCs w:val="24"/>
        </w:rPr>
        <w:t xml:space="preserve"> grupos</w:t>
      </w:r>
      <w:r w:rsidR="00F22AE4" w:rsidRPr="00040E55">
        <w:rPr>
          <w:rFonts w:ascii="Arial" w:hAnsi="Arial" w:cs="Arial"/>
          <w:sz w:val="24"/>
          <w:szCs w:val="24"/>
        </w:rPr>
        <w:t xml:space="preserve"> experimentales. </w:t>
      </w:r>
      <w:r w:rsidR="00CB25C4" w:rsidRPr="00040E55">
        <w:rPr>
          <w:rFonts w:ascii="Arial" w:hAnsi="Arial" w:cs="Arial"/>
          <w:sz w:val="24"/>
          <w:szCs w:val="24"/>
        </w:rPr>
        <w:t>Uno de ellos se ir</w:t>
      </w:r>
      <w:r w:rsidR="00014D5D" w:rsidRPr="00040E55">
        <w:rPr>
          <w:rFonts w:ascii="Arial" w:hAnsi="Arial" w:cs="Arial"/>
          <w:sz w:val="24"/>
          <w:szCs w:val="24"/>
        </w:rPr>
        <w:t>r</w:t>
      </w:r>
      <w:r w:rsidR="00CB25C4" w:rsidRPr="00040E55">
        <w:rPr>
          <w:rFonts w:ascii="Arial" w:hAnsi="Arial" w:cs="Arial"/>
          <w:sz w:val="24"/>
          <w:szCs w:val="24"/>
        </w:rPr>
        <w:t xml:space="preserve">igó con </w:t>
      </w:r>
      <w:r w:rsidR="00A54C3A" w:rsidRPr="00040E55">
        <w:rPr>
          <w:rFonts w:ascii="Arial" w:hAnsi="Arial" w:cs="Arial"/>
          <w:sz w:val="24"/>
          <w:szCs w:val="24"/>
        </w:rPr>
        <w:t>agua tratada con CME</w:t>
      </w:r>
      <w:r w:rsidR="00BC0DAB" w:rsidRPr="00040E55">
        <w:rPr>
          <w:rFonts w:ascii="Arial" w:hAnsi="Arial" w:cs="Arial"/>
          <w:sz w:val="24"/>
          <w:szCs w:val="24"/>
        </w:rPr>
        <w:t xml:space="preserve"> entre 20 y 200 mT</w:t>
      </w:r>
      <w:r w:rsidR="00A54C3A" w:rsidRPr="00040E55">
        <w:rPr>
          <w:rFonts w:ascii="Arial" w:hAnsi="Arial" w:cs="Arial"/>
          <w:sz w:val="24"/>
          <w:szCs w:val="24"/>
        </w:rPr>
        <w:t xml:space="preserve"> y el </w:t>
      </w:r>
      <w:r w:rsidR="00014D5D" w:rsidRPr="00040E55">
        <w:rPr>
          <w:rFonts w:ascii="Arial" w:hAnsi="Arial" w:cs="Arial"/>
          <w:sz w:val="24"/>
          <w:szCs w:val="24"/>
        </w:rPr>
        <w:t xml:space="preserve">otro grupo </w:t>
      </w:r>
      <w:r w:rsidR="00040E55">
        <w:rPr>
          <w:rFonts w:ascii="Arial" w:hAnsi="Arial" w:cs="Arial"/>
          <w:sz w:val="24"/>
          <w:szCs w:val="24"/>
        </w:rPr>
        <w:t>(control)</w:t>
      </w:r>
      <w:r w:rsidR="00933E9B">
        <w:rPr>
          <w:rFonts w:ascii="Arial" w:hAnsi="Arial" w:cs="Arial"/>
          <w:sz w:val="24"/>
          <w:szCs w:val="24"/>
        </w:rPr>
        <w:t>,</w:t>
      </w:r>
      <w:r w:rsidR="00040E55">
        <w:rPr>
          <w:rFonts w:ascii="Arial" w:hAnsi="Arial" w:cs="Arial"/>
          <w:sz w:val="24"/>
          <w:szCs w:val="24"/>
        </w:rPr>
        <w:t xml:space="preserve"> </w:t>
      </w:r>
      <w:r w:rsidR="00014D5D" w:rsidRPr="00040E55">
        <w:rPr>
          <w:rFonts w:ascii="Arial" w:hAnsi="Arial" w:cs="Arial"/>
          <w:sz w:val="24"/>
          <w:szCs w:val="24"/>
        </w:rPr>
        <w:t xml:space="preserve">con </w:t>
      </w:r>
      <w:r w:rsidR="00A54C3A" w:rsidRPr="00040E55">
        <w:rPr>
          <w:rFonts w:ascii="Arial" w:hAnsi="Arial" w:cs="Arial"/>
          <w:sz w:val="24"/>
          <w:szCs w:val="24"/>
        </w:rPr>
        <w:t>agua no tratada con CME</w:t>
      </w:r>
      <w:r w:rsidR="007B3B4D" w:rsidRPr="00040E55">
        <w:rPr>
          <w:rFonts w:ascii="Arial" w:hAnsi="Arial" w:cs="Arial"/>
          <w:sz w:val="24"/>
          <w:szCs w:val="24"/>
        </w:rPr>
        <w:t xml:space="preserve">. </w:t>
      </w:r>
      <w:r w:rsidR="00C47D40" w:rsidRPr="00040E55">
        <w:rPr>
          <w:rFonts w:ascii="Arial" w:hAnsi="Arial" w:cs="Arial"/>
          <w:sz w:val="24"/>
          <w:szCs w:val="24"/>
        </w:rPr>
        <w:t>S</w:t>
      </w:r>
      <w:r w:rsidR="0020332C" w:rsidRPr="00040E55">
        <w:rPr>
          <w:rFonts w:ascii="Arial" w:hAnsi="Arial" w:cs="Arial"/>
          <w:color w:val="000000"/>
          <w:sz w:val="24"/>
          <w:szCs w:val="24"/>
        </w:rPr>
        <w:t xml:space="preserve">e determinó el </w:t>
      </w:r>
      <w:r w:rsidR="0020332C" w:rsidRPr="00040E55">
        <w:rPr>
          <w:rFonts w:ascii="Arial" w:hAnsi="Arial" w:cs="Arial"/>
          <w:sz w:val="24"/>
          <w:szCs w:val="24"/>
          <w:lang w:val="es-MX"/>
        </w:rPr>
        <w:t>período de germinación</w:t>
      </w:r>
      <w:r w:rsidR="00A62266" w:rsidRPr="00040E55">
        <w:rPr>
          <w:rFonts w:ascii="Arial" w:hAnsi="Arial" w:cs="Arial"/>
          <w:sz w:val="24"/>
          <w:szCs w:val="24"/>
          <w:lang w:val="es-MX"/>
        </w:rPr>
        <w:t xml:space="preserve"> </w:t>
      </w:r>
      <w:r w:rsidR="00933E9B">
        <w:rPr>
          <w:rFonts w:ascii="Arial" w:hAnsi="Arial" w:cs="Arial"/>
          <w:sz w:val="24"/>
          <w:szCs w:val="24"/>
          <w:lang w:val="es-MX"/>
        </w:rPr>
        <w:t xml:space="preserve">de las semillas </w:t>
      </w:r>
      <w:r w:rsidR="00A62266" w:rsidRPr="00040E55">
        <w:rPr>
          <w:rFonts w:ascii="Arial" w:hAnsi="Arial" w:cs="Arial"/>
          <w:sz w:val="24"/>
          <w:szCs w:val="24"/>
          <w:lang w:val="es-MX"/>
        </w:rPr>
        <w:t>y</w:t>
      </w:r>
      <w:r w:rsidR="0020332C" w:rsidRPr="00040E55">
        <w:rPr>
          <w:rFonts w:ascii="Arial" w:hAnsi="Arial" w:cs="Arial"/>
          <w:sz w:val="24"/>
          <w:szCs w:val="24"/>
          <w:lang w:val="es-MX"/>
        </w:rPr>
        <w:t xml:space="preserve"> </w:t>
      </w:r>
      <w:r w:rsidR="00C141AB" w:rsidRPr="00040E55">
        <w:rPr>
          <w:rFonts w:ascii="Arial" w:hAnsi="Arial" w:cs="Arial"/>
          <w:sz w:val="24"/>
          <w:szCs w:val="24"/>
          <w:lang w:val="es-MX"/>
        </w:rPr>
        <w:t>la</w:t>
      </w:r>
      <w:r w:rsidR="0020332C" w:rsidRPr="00040E55">
        <w:rPr>
          <w:rFonts w:ascii="Arial" w:hAnsi="Arial" w:cs="Arial"/>
          <w:sz w:val="24"/>
          <w:szCs w:val="24"/>
          <w:lang w:val="es-MX"/>
        </w:rPr>
        <w:t xml:space="preserve"> </w:t>
      </w:r>
      <w:r w:rsidR="005A7E61">
        <w:rPr>
          <w:rFonts w:ascii="Arial" w:hAnsi="Arial" w:cs="Arial"/>
          <w:sz w:val="24"/>
          <w:szCs w:val="24"/>
          <w:lang w:val="es-MX"/>
        </w:rPr>
        <w:t>supervivencia</w:t>
      </w:r>
      <w:r w:rsidR="00933E9B">
        <w:rPr>
          <w:rFonts w:ascii="Arial" w:hAnsi="Arial" w:cs="Arial"/>
          <w:sz w:val="24"/>
          <w:szCs w:val="24"/>
          <w:lang w:val="es-MX"/>
        </w:rPr>
        <w:t xml:space="preserve"> de las plántulas</w:t>
      </w:r>
      <w:r w:rsidR="00C47D40" w:rsidRPr="00040E55">
        <w:rPr>
          <w:rFonts w:ascii="Arial" w:hAnsi="Arial" w:cs="Arial"/>
          <w:sz w:val="24"/>
          <w:szCs w:val="24"/>
          <w:lang w:val="es-MX"/>
        </w:rPr>
        <w:t xml:space="preserve">. </w:t>
      </w:r>
      <w:r w:rsidR="00D421EF" w:rsidRPr="00040E55">
        <w:rPr>
          <w:rFonts w:ascii="Arial" w:hAnsi="Arial" w:cs="Arial"/>
          <w:sz w:val="24"/>
          <w:szCs w:val="24"/>
        </w:rPr>
        <w:t xml:space="preserve">Se utilizó un diseño de experimentos completamente aleatorizado </w:t>
      </w:r>
      <w:r w:rsidR="00014D5D" w:rsidRPr="00040E55">
        <w:rPr>
          <w:rFonts w:ascii="Arial" w:hAnsi="Arial" w:cs="Arial"/>
          <w:sz w:val="24"/>
          <w:szCs w:val="24"/>
        </w:rPr>
        <w:t>y</w:t>
      </w:r>
      <w:r w:rsidR="009E6255" w:rsidRPr="00040E55">
        <w:rPr>
          <w:rFonts w:ascii="Arial" w:hAnsi="Arial" w:cs="Arial"/>
          <w:sz w:val="24"/>
          <w:szCs w:val="24"/>
        </w:rPr>
        <w:t xml:space="preserve"> la prueba de t-</w:t>
      </w:r>
      <w:proofErr w:type="spellStart"/>
      <w:r w:rsidR="009E6255" w:rsidRPr="00040E55">
        <w:rPr>
          <w:rFonts w:ascii="Arial" w:hAnsi="Arial" w:cs="Arial"/>
          <w:sz w:val="24"/>
          <w:szCs w:val="24"/>
        </w:rPr>
        <w:t>Student</w:t>
      </w:r>
      <w:proofErr w:type="spellEnd"/>
      <w:r w:rsidR="00933E9B">
        <w:rPr>
          <w:rFonts w:ascii="Arial" w:hAnsi="Arial" w:cs="Arial"/>
          <w:sz w:val="24"/>
          <w:szCs w:val="24"/>
        </w:rPr>
        <w:t xml:space="preserve"> para el análisis estadístico</w:t>
      </w:r>
      <w:r w:rsidR="009E6255" w:rsidRPr="00040E55">
        <w:rPr>
          <w:rFonts w:ascii="Arial" w:hAnsi="Arial" w:cs="Arial"/>
          <w:sz w:val="24"/>
          <w:szCs w:val="24"/>
        </w:rPr>
        <w:t xml:space="preserve">. </w:t>
      </w:r>
      <w:r w:rsidR="0046607B" w:rsidRPr="00040E55">
        <w:rPr>
          <w:rFonts w:ascii="Arial" w:hAnsi="Arial" w:cs="Arial"/>
          <w:sz w:val="24"/>
          <w:szCs w:val="24"/>
        </w:rPr>
        <w:t>Con el uso de</w:t>
      </w:r>
      <w:r w:rsidR="00933E9B">
        <w:rPr>
          <w:rFonts w:ascii="Arial" w:hAnsi="Arial" w:cs="Arial"/>
          <w:sz w:val="24"/>
          <w:szCs w:val="24"/>
        </w:rPr>
        <w:t>l</w:t>
      </w:r>
      <w:r w:rsidR="0046607B" w:rsidRPr="00040E55">
        <w:rPr>
          <w:rFonts w:ascii="Arial" w:hAnsi="Arial" w:cs="Arial"/>
          <w:sz w:val="24"/>
          <w:szCs w:val="24"/>
        </w:rPr>
        <w:t xml:space="preserve"> tratamiento magnético en el agua de riego se aceleró el proceso de germinación de las semillas, se obtuvo un mayor número de plántulas y</w:t>
      </w:r>
      <w:r w:rsidR="00C141AB" w:rsidRPr="00040E55">
        <w:rPr>
          <w:rFonts w:ascii="Arial" w:hAnsi="Arial" w:cs="Arial"/>
          <w:sz w:val="24"/>
          <w:szCs w:val="24"/>
        </w:rPr>
        <w:t xml:space="preserve"> de supervivencia </w:t>
      </w:r>
      <w:r w:rsidR="0046607B" w:rsidRPr="00040E55">
        <w:rPr>
          <w:rFonts w:ascii="Arial" w:hAnsi="Arial" w:cs="Arial"/>
          <w:sz w:val="24"/>
          <w:szCs w:val="24"/>
        </w:rPr>
        <w:t>en todas las especies vegetales.</w:t>
      </w:r>
      <w:r w:rsidR="00365CE8" w:rsidRPr="00040E55">
        <w:rPr>
          <w:rFonts w:ascii="Arial" w:hAnsi="Arial" w:cs="Arial"/>
          <w:sz w:val="24"/>
          <w:szCs w:val="24"/>
        </w:rPr>
        <w:t xml:space="preserve"> </w:t>
      </w:r>
      <w:r w:rsidR="004430E7">
        <w:rPr>
          <w:rFonts w:ascii="Arial" w:hAnsi="Arial" w:cs="Arial"/>
          <w:sz w:val="24"/>
          <w:szCs w:val="24"/>
        </w:rPr>
        <w:t xml:space="preserve">Estas </w:t>
      </w:r>
      <w:r w:rsidR="001A7A5A">
        <w:rPr>
          <w:rFonts w:ascii="Arial" w:hAnsi="Arial" w:cs="Arial"/>
          <w:sz w:val="24"/>
          <w:szCs w:val="24"/>
        </w:rPr>
        <w:t xml:space="preserve">plántulas </w:t>
      </w:r>
      <w:r w:rsidR="001A7A5A" w:rsidRPr="00040E55">
        <w:rPr>
          <w:rFonts w:ascii="Arial" w:hAnsi="Arial" w:cs="Arial"/>
          <w:sz w:val="24"/>
          <w:szCs w:val="24"/>
        </w:rPr>
        <w:t>disminuy</w:t>
      </w:r>
      <w:r w:rsidR="004430E7">
        <w:rPr>
          <w:rFonts w:ascii="Arial" w:hAnsi="Arial" w:cs="Arial"/>
          <w:sz w:val="24"/>
          <w:szCs w:val="24"/>
        </w:rPr>
        <w:t>eron su</w:t>
      </w:r>
      <w:r w:rsidR="001A7A5A" w:rsidRPr="00040E55">
        <w:rPr>
          <w:rFonts w:ascii="Arial" w:hAnsi="Arial" w:cs="Arial"/>
          <w:sz w:val="24"/>
          <w:szCs w:val="24"/>
        </w:rPr>
        <w:t xml:space="preserve"> tiempo de permanencia en las casas de posturas </w:t>
      </w:r>
      <w:r w:rsidR="00B30AF8" w:rsidRPr="00040E55">
        <w:rPr>
          <w:rFonts w:ascii="Arial" w:hAnsi="Arial" w:cs="Arial"/>
          <w:sz w:val="24"/>
          <w:szCs w:val="24"/>
        </w:rPr>
        <w:t>y estuvieron listas</w:t>
      </w:r>
      <w:r w:rsidR="00DC307B">
        <w:rPr>
          <w:rFonts w:ascii="Arial" w:hAnsi="Arial" w:cs="Arial"/>
          <w:sz w:val="24"/>
          <w:szCs w:val="24"/>
        </w:rPr>
        <w:t xml:space="preserve"> más rápido </w:t>
      </w:r>
      <w:r w:rsidR="00B30AF8" w:rsidRPr="00040E55">
        <w:rPr>
          <w:rFonts w:ascii="Arial" w:hAnsi="Arial" w:cs="Arial"/>
          <w:sz w:val="24"/>
          <w:szCs w:val="24"/>
        </w:rPr>
        <w:t>para ser trasladadas a las casas de cultivo protegido donde continuaron su crecimiento y desarrollo.</w:t>
      </w:r>
      <w:r w:rsidR="00D51C9A" w:rsidRPr="00040E55">
        <w:rPr>
          <w:rFonts w:ascii="Arial" w:hAnsi="Arial" w:cs="Arial"/>
          <w:sz w:val="24"/>
          <w:szCs w:val="24"/>
        </w:rPr>
        <w:t xml:space="preserve"> </w:t>
      </w:r>
      <w:r w:rsidR="001A7A5A" w:rsidRPr="00040E55">
        <w:rPr>
          <w:rFonts w:ascii="Arial" w:hAnsi="Arial" w:cs="Arial"/>
          <w:sz w:val="24"/>
          <w:szCs w:val="24"/>
        </w:rPr>
        <w:t>El uso de la tecnología GREMAG es una vía para estimul</w:t>
      </w:r>
      <w:r w:rsidR="001A7A5A">
        <w:rPr>
          <w:rFonts w:ascii="Arial" w:hAnsi="Arial" w:cs="Arial"/>
          <w:sz w:val="24"/>
          <w:szCs w:val="24"/>
        </w:rPr>
        <w:t>ar</w:t>
      </w:r>
      <w:r w:rsidR="001A7A5A" w:rsidRPr="00040E55">
        <w:rPr>
          <w:rFonts w:ascii="Arial" w:hAnsi="Arial" w:cs="Arial"/>
          <w:sz w:val="24"/>
          <w:szCs w:val="24"/>
        </w:rPr>
        <w:t xml:space="preserve"> </w:t>
      </w:r>
      <w:r w:rsidR="00B12814">
        <w:rPr>
          <w:rFonts w:ascii="Arial" w:hAnsi="Arial" w:cs="Arial"/>
          <w:sz w:val="24"/>
          <w:szCs w:val="24"/>
        </w:rPr>
        <w:t xml:space="preserve">la germinación y la supervivencia, lo que influye en </w:t>
      </w:r>
      <w:r w:rsidR="001A7A5A" w:rsidRPr="00040E55">
        <w:rPr>
          <w:rFonts w:ascii="Arial" w:hAnsi="Arial" w:cs="Arial"/>
          <w:sz w:val="24"/>
          <w:szCs w:val="24"/>
        </w:rPr>
        <w:t>el desarrollo de las plántulas con una mayor calidad</w:t>
      </w:r>
      <w:r w:rsidR="00B12814">
        <w:rPr>
          <w:rFonts w:ascii="Arial" w:hAnsi="Arial" w:cs="Arial"/>
          <w:sz w:val="24"/>
          <w:szCs w:val="24"/>
        </w:rPr>
        <w:t xml:space="preserve">. </w:t>
      </w:r>
      <w:r w:rsidR="00590E93" w:rsidRPr="00040E55">
        <w:rPr>
          <w:rFonts w:ascii="Arial" w:hAnsi="Arial" w:cs="Arial"/>
          <w:sz w:val="24"/>
          <w:szCs w:val="24"/>
        </w:rPr>
        <w:t>S</w:t>
      </w:r>
      <w:r w:rsidR="00FD02DC" w:rsidRPr="00040E55">
        <w:rPr>
          <w:rFonts w:ascii="Arial" w:hAnsi="Arial" w:cs="Arial"/>
          <w:sz w:val="24"/>
          <w:szCs w:val="24"/>
        </w:rPr>
        <w:t xml:space="preserve">e obtuvo un </w:t>
      </w:r>
      <w:r w:rsidR="00D51C9A" w:rsidRPr="00040E55">
        <w:rPr>
          <w:rFonts w:ascii="Arial" w:hAnsi="Arial" w:cs="Arial"/>
          <w:sz w:val="24"/>
          <w:szCs w:val="24"/>
        </w:rPr>
        <w:t xml:space="preserve">impacto económico </w:t>
      </w:r>
      <w:r w:rsidR="00B30AF8" w:rsidRPr="00040E55">
        <w:rPr>
          <w:rFonts w:ascii="Arial" w:hAnsi="Arial" w:cs="Arial"/>
          <w:sz w:val="24"/>
          <w:szCs w:val="24"/>
        </w:rPr>
        <w:t>favorable</w:t>
      </w:r>
      <w:r w:rsidR="00B12814">
        <w:rPr>
          <w:rFonts w:ascii="Arial" w:hAnsi="Arial" w:cs="Arial"/>
          <w:sz w:val="24"/>
          <w:szCs w:val="24"/>
        </w:rPr>
        <w:t>,</w:t>
      </w:r>
      <w:r w:rsidR="00B30AF8" w:rsidRPr="00040E55">
        <w:rPr>
          <w:rFonts w:ascii="Arial" w:hAnsi="Arial" w:cs="Arial"/>
          <w:sz w:val="24"/>
          <w:szCs w:val="24"/>
        </w:rPr>
        <w:t xml:space="preserve"> </w:t>
      </w:r>
      <w:r w:rsidR="00D51C9A" w:rsidRPr="00040E55">
        <w:rPr>
          <w:rFonts w:ascii="Arial" w:hAnsi="Arial" w:cs="Arial"/>
          <w:sz w:val="24"/>
          <w:szCs w:val="24"/>
        </w:rPr>
        <w:t xml:space="preserve">lo cual confirma la importancia de la aplicación de esta tecnología para el desarrollo agrícola. </w:t>
      </w:r>
    </w:p>
    <w:p w:rsidR="006E5EFC" w:rsidRPr="00B17780" w:rsidRDefault="006E5EFC" w:rsidP="006E5EFC">
      <w:pPr>
        <w:tabs>
          <w:tab w:val="left" w:pos="6155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778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6E5EFC" w:rsidRPr="0070552B" w:rsidRDefault="006E5EFC" w:rsidP="006E5EFC">
      <w:pPr>
        <w:tabs>
          <w:tab w:val="left" w:pos="1971"/>
        </w:tabs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70552B">
        <w:rPr>
          <w:rFonts w:ascii="Arial" w:eastAsia="Times New Roman" w:hAnsi="Arial" w:cs="Arial"/>
          <w:b/>
          <w:i/>
          <w:sz w:val="24"/>
          <w:szCs w:val="24"/>
          <w:lang w:eastAsia="es-ES"/>
        </w:rPr>
        <w:t>Palabras clave:</w:t>
      </w:r>
      <w:r w:rsidRPr="0070552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833472" w:rsidRPr="0070552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plántulas, germinación, supervivencia, </w:t>
      </w:r>
      <w:r w:rsidRPr="0070552B">
        <w:rPr>
          <w:rFonts w:ascii="Arial" w:eastAsia="Times New Roman" w:hAnsi="Arial" w:cs="Arial"/>
          <w:i/>
          <w:sz w:val="24"/>
          <w:szCs w:val="24"/>
          <w:lang w:eastAsia="es-ES"/>
        </w:rPr>
        <w:t>irrigación, agua tratada magnéticamente</w:t>
      </w:r>
    </w:p>
    <w:p w:rsidR="00DF1041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A230A" w:rsidRPr="006D30F9" w:rsidRDefault="00CA230A" w:rsidP="00CA230A">
      <w:pPr>
        <w:jc w:val="center"/>
        <w:rPr>
          <w:rFonts w:ascii="Arial" w:hAnsi="Arial" w:cs="Arial"/>
          <w:b/>
          <w:i/>
          <w:sz w:val="24"/>
          <w:szCs w:val="24"/>
          <w:lang w:val="en-US" w:eastAsia="es-ES"/>
        </w:rPr>
      </w:pPr>
      <w:r w:rsidRPr="006D30F9">
        <w:rPr>
          <w:rFonts w:ascii="Arial" w:hAnsi="Arial" w:cs="Arial"/>
          <w:b/>
          <w:i/>
          <w:sz w:val="24"/>
          <w:szCs w:val="24"/>
          <w:lang w:val="en-US" w:eastAsia="es-ES"/>
        </w:rPr>
        <w:lastRenderedPageBreak/>
        <w:t xml:space="preserve">USE OF GREMAG TECHNOLOGY TO IMPROVE THE GERMINATION AND SURVIVAL OF </w:t>
      </w:r>
      <w:r w:rsidRPr="00FE0D18">
        <w:rPr>
          <w:rFonts w:ascii="Arial" w:hAnsi="Arial" w:cs="Arial"/>
          <w:b/>
          <w:i/>
          <w:sz w:val="24"/>
          <w:szCs w:val="24"/>
          <w:lang w:val="en-US" w:eastAsia="es-ES"/>
        </w:rPr>
        <w:t>SEEDLINGS</w:t>
      </w:r>
    </w:p>
    <w:p w:rsidR="00CA230A" w:rsidRDefault="00CA230A" w:rsidP="007055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7E7519" w:rsidRDefault="0070552B" w:rsidP="007055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" w:eastAsia="es-ES"/>
        </w:rPr>
      </w:pPr>
      <w:r w:rsidRPr="0070552B">
        <w:rPr>
          <w:rFonts w:ascii="Arial" w:eastAsia="Times New Roman" w:hAnsi="Arial" w:cs="Arial"/>
          <w:b/>
          <w:sz w:val="24"/>
          <w:szCs w:val="24"/>
          <w:lang w:val="en" w:eastAsia="es-ES"/>
        </w:rPr>
        <w:t>SUMMARY</w:t>
      </w:r>
    </w:p>
    <w:p w:rsidR="007E7519" w:rsidRPr="007E7519" w:rsidRDefault="0070552B" w:rsidP="0070552B">
      <w:p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70552B">
        <w:rPr>
          <w:rFonts w:ascii="Arial" w:eastAsia="Times New Roman" w:hAnsi="Arial" w:cs="Arial"/>
          <w:sz w:val="24"/>
          <w:szCs w:val="24"/>
          <w:lang w:val="en" w:eastAsia="es-ES"/>
        </w:rPr>
        <w:br/>
      </w:r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In the houses of </w:t>
      </w:r>
      <w:proofErr w:type="gramStart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>postures</w:t>
      </w:r>
      <w:proofErr w:type="gramEnd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 a supply of seedlings is guaranteed for th</w:t>
      </w:r>
      <w:r w:rsidR="001269A6" w:rsidRPr="007E7519">
        <w:rPr>
          <w:rStyle w:val="tlid-translation"/>
          <w:rFonts w:ascii="Arial" w:hAnsi="Arial" w:cs="Arial"/>
          <w:sz w:val="24"/>
          <w:szCs w:val="24"/>
          <w:lang w:val="en"/>
        </w:rPr>
        <w:t>eir later growth in greenhouses</w:t>
      </w:r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. The germination and survival of seeds of </w:t>
      </w:r>
      <w:proofErr w:type="spellStart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>Vicia</w:t>
      </w:r>
      <w:proofErr w:type="spellEnd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>faba</w:t>
      </w:r>
      <w:proofErr w:type="spellEnd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 xml:space="preserve">, Solanum lycopersicum, </w:t>
      </w:r>
      <w:proofErr w:type="spellStart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>Cucurbita</w:t>
      </w:r>
      <w:proofErr w:type="spellEnd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 xml:space="preserve"> maxima and </w:t>
      </w:r>
      <w:proofErr w:type="spellStart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>Cucumis</w:t>
      </w:r>
      <w:proofErr w:type="spellEnd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 xml:space="preserve"> </w:t>
      </w:r>
      <w:proofErr w:type="spellStart"/>
      <w:r w:rsidR="000B1200" w:rsidRPr="007E7519">
        <w:rPr>
          <w:rStyle w:val="tlid-translation"/>
          <w:rFonts w:ascii="Arial" w:hAnsi="Arial" w:cs="Arial"/>
          <w:i/>
          <w:sz w:val="24"/>
          <w:szCs w:val="24"/>
          <w:lang w:val="en"/>
        </w:rPr>
        <w:t>sativus</w:t>
      </w:r>
      <w:proofErr w:type="spellEnd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 was determined with the application of GREMAG technology, based on the use of irrigation water treated with static magnetic field (CME). Seeds </w:t>
      </w:r>
      <w:proofErr w:type="gramStart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>were sown and divided into two experimental groups</w:t>
      </w:r>
      <w:proofErr w:type="gramEnd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. One of them was irrigated with water treated with CME between </w:t>
      </w:r>
      <w:proofErr w:type="gramStart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>20 and 200 mT</w:t>
      </w:r>
      <w:proofErr w:type="gramEnd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 and the other group (control), with water not treated with CME. The germination period of the seeds and the survival of the seedlings were determined. We used a completely randomized design of experiments and the t-Student test for statistical analysis. With the use of magnetic treatment in irrigation water, the process of seed germination was accelerated, a greater number of seedlings was obtained and survival in all plant species. These seedlings diminished their time of residence in the houses of positions and were ready faster to </w:t>
      </w:r>
      <w:proofErr w:type="gramStart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>be transferred</w:t>
      </w:r>
      <w:proofErr w:type="gramEnd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 xml:space="preserve"> to the houses of protected culture where they continued their growth and development. The use of GREMAG technology is a way to stimulate germination and survival, which influences the development of seedlings with a higher quality. A favorable economic impact </w:t>
      </w:r>
      <w:proofErr w:type="gramStart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>was obtained</w:t>
      </w:r>
      <w:proofErr w:type="gramEnd"/>
      <w:r w:rsidR="000B1200" w:rsidRPr="007E7519">
        <w:rPr>
          <w:rStyle w:val="tlid-translation"/>
          <w:rFonts w:ascii="Arial" w:hAnsi="Arial" w:cs="Arial"/>
          <w:sz w:val="24"/>
          <w:szCs w:val="24"/>
          <w:lang w:val="en"/>
        </w:rPr>
        <w:t>, which confirms the importance of the application of this technology for agricultural development.</w:t>
      </w:r>
    </w:p>
    <w:p w:rsidR="0070552B" w:rsidRPr="0070552B" w:rsidRDefault="000B1200" w:rsidP="0070552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 w:eastAsia="es-ES"/>
        </w:rPr>
      </w:pPr>
      <w:r w:rsidRPr="00EE4E21">
        <w:rPr>
          <w:sz w:val="24"/>
          <w:szCs w:val="24"/>
          <w:lang w:val="en"/>
        </w:rPr>
        <w:br/>
      </w:r>
      <w:r>
        <w:rPr>
          <w:lang w:val="en"/>
        </w:rPr>
        <w:br/>
      </w:r>
      <w:r w:rsidR="0070552B" w:rsidRPr="0070552B">
        <w:rPr>
          <w:rFonts w:ascii="Arial" w:eastAsia="Times New Roman" w:hAnsi="Arial" w:cs="Arial"/>
          <w:sz w:val="24"/>
          <w:szCs w:val="24"/>
          <w:lang w:val="en" w:eastAsia="es-ES"/>
        </w:rPr>
        <w:br/>
      </w:r>
      <w:r w:rsidR="0070552B" w:rsidRPr="0070552B">
        <w:rPr>
          <w:rFonts w:ascii="Arial" w:eastAsia="Times New Roman" w:hAnsi="Arial" w:cs="Arial"/>
          <w:b/>
          <w:i/>
          <w:sz w:val="24"/>
          <w:szCs w:val="24"/>
          <w:lang w:val="en" w:eastAsia="es-ES"/>
        </w:rPr>
        <w:t>Key words</w:t>
      </w:r>
      <w:r w:rsidR="0070552B" w:rsidRPr="0070552B">
        <w:rPr>
          <w:rFonts w:ascii="Arial" w:eastAsia="Times New Roman" w:hAnsi="Arial" w:cs="Arial"/>
          <w:i/>
          <w:sz w:val="24"/>
          <w:szCs w:val="24"/>
          <w:lang w:val="en" w:eastAsia="es-ES"/>
        </w:rPr>
        <w:t>: seedlings, germination, survival, irrigation, magnetically treated water</w:t>
      </w:r>
    </w:p>
    <w:p w:rsidR="00DF1041" w:rsidRPr="000B1200" w:rsidRDefault="00DF1041" w:rsidP="0070552B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70552B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F1041" w:rsidRPr="000B1200" w:rsidRDefault="00DF1041" w:rsidP="006E5EFC">
      <w:pPr>
        <w:tabs>
          <w:tab w:val="left" w:pos="1971"/>
        </w:tabs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6E5EFC" w:rsidRPr="000B1200" w:rsidRDefault="006E5EFC">
      <w:pPr>
        <w:rPr>
          <w:lang w:val="en-US"/>
        </w:rPr>
      </w:pPr>
    </w:p>
    <w:p w:rsidR="006438BE" w:rsidRPr="000B1200" w:rsidRDefault="006438BE">
      <w:pPr>
        <w:rPr>
          <w:rFonts w:ascii="Calibri" w:eastAsia="Calibri" w:hAnsi="Calibri" w:cs="Calibri"/>
          <w:lang w:val="en-US"/>
        </w:rPr>
      </w:pPr>
    </w:p>
    <w:p w:rsidR="009179C2" w:rsidRPr="000B1200" w:rsidRDefault="009179C2" w:rsidP="006438BE">
      <w:pPr>
        <w:spacing w:line="360" w:lineRule="auto"/>
        <w:jc w:val="both"/>
        <w:rPr>
          <w:rFonts w:ascii="Calibri" w:hAnsi="Calibri" w:cs="Calibri"/>
          <w:szCs w:val="24"/>
          <w:lang w:val="en-US"/>
        </w:rPr>
      </w:pPr>
    </w:p>
    <w:p w:rsidR="006438BE" w:rsidRPr="000B1200" w:rsidRDefault="006438BE" w:rsidP="006438BE">
      <w:pPr>
        <w:spacing w:line="360" w:lineRule="auto"/>
        <w:jc w:val="both"/>
        <w:rPr>
          <w:rFonts w:ascii="Calibri" w:hAnsi="Calibri" w:cs="Calibri"/>
          <w:color w:val="000000"/>
          <w:szCs w:val="24"/>
          <w:lang w:val="en-US"/>
        </w:rPr>
      </w:pPr>
    </w:p>
    <w:p w:rsidR="006438BE" w:rsidRPr="000B1200" w:rsidRDefault="006438BE">
      <w:pPr>
        <w:rPr>
          <w:lang w:val="en-US"/>
        </w:rPr>
      </w:pPr>
    </w:p>
    <w:sectPr w:rsidR="006438BE" w:rsidRPr="000B1200" w:rsidSect="0041333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EF"/>
    <w:rsid w:val="00014D5D"/>
    <w:rsid w:val="00040E55"/>
    <w:rsid w:val="000651FE"/>
    <w:rsid w:val="00085C1C"/>
    <w:rsid w:val="000B1200"/>
    <w:rsid w:val="000B4B6B"/>
    <w:rsid w:val="001269A6"/>
    <w:rsid w:val="00126EEE"/>
    <w:rsid w:val="00166C81"/>
    <w:rsid w:val="00196BC4"/>
    <w:rsid w:val="001A7A5A"/>
    <w:rsid w:val="001D5A1B"/>
    <w:rsid w:val="0020332C"/>
    <w:rsid w:val="0034778B"/>
    <w:rsid w:val="00365CE8"/>
    <w:rsid w:val="003664DE"/>
    <w:rsid w:val="00370907"/>
    <w:rsid w:val="003A67EF"/>
    <w:rsid w:val="003B7B04"/>
    <w:rsid w:val="003F00BD"/>
    <w:rsid w:val="003F74C8"/>
    <w:rsid w:val="00413333"/>
    <w:rsid w:val="004430E7"/>
    <w:rsid w:val="00444751"/>
    <w:rsid w:val="0046607B"/>
    <w:rsid w:val="004B5FB9"/>
    <w:rsid w:val="00576E38"/>
    <w:rsid w:val="005775BD"/>
    <w:rsid w:val="00590E93"/>
    <w:rsid w:val="005943C8"/>
    <w:rsid w:val="005A7E61"/>
    <w:rsid w:val="005E6C72"/>
    <w:rsid w:val="006438BE"/>
    <w:rsid w:val="006723D9"/>
    <w:rsid w:val="006767AC"/>
    <w:rsid w:val="006D30F9"/>
    <w:rsid w:val="006E5EFC"/>
    <w:rsid w:val="006F6B04"/>
    <w:rsid w:val="0070552B"/>
    <w:rsid w:val="0072040D"/>
    <w:rsid w:val="00751D83"/>
    <w:rsid w:val="007B066A"/>
    <w:rsid w:val="007B3B4D"/>
    <w:rsid w:val="007E7519"/>
    <w:rsid w:val="007F4A60"/>
    <w:rsid w:val="007F71AB"/>
    <w:rsid w:val="00833472"/>
    <w:rsid w:val="008761C1"/>
    <w:rsid w:val="008C593B"/>
    <w:rsid w:val="008E213E"/>
    <w:rsid w:val="009179C2"/>
    <w:rsid w:val="00921130"/>
    <w:rsid w:val="00933E9B"/>
    <w:rsid w:val="00970BA3"/>
    <w:rsid w:val="009B2DC1"/>
    <w:rsid w:val="009E07EF"/>
    <w:rsid w:val="009E6255"/>
    <w:rsid w:val="009E6602"/>
    <w:rsid w:val="00A13191"/>
    <w:rsid w:val="00A54C3A"/>
    <w:rsid w:val="00A62266"/>
    <w:rsid w:val="00A77EAC"/>
    <w:rsid w:val="00B12814"/>
    <w:rsid w:val="00B30AF8"/>
    <w:rsid w:val="00B34396"/>
    <w:rsid w:val="00B84F28"/>
    <w:rsid w:val="00BC0767"/>
    <w:rsid w:val="00BC0DAB"/>
    <w:rsid w:val="00BD55E1"/>
    <w:rsid w:val="00C141AB"/>
    <w:rsid w:val="00C47D40"/>
    <w:rsid w:val="00C7791E"/>
    <w:rsid w:val="00C93094"/>
    <w:rsid w:val="00CA230A"/>
    <w:rsid w:val="00CB25C4"/>
    <w:rsid w:val="00CB63A5"/>
    <w:rsid w:val="00CC3A76"/>
    <w:rsid w:val="00CD1811"/>
    <w:rsid w:val="00CF75F0"/>
    <w:rsid w:val="00D17E7E"/>
    <w:rsid w:val="00D31F3A"/>
    <w:rsid w:val="00D41D83"/>
    <w:rsid w:val="00D421EF"/>
    <w:rsid w:val="00D51C9A"/>
    <w:rsid w:val="00DC08FA"/>
    <w:rsid w:val="00DC307B"/>
    <w:rsid w:val="00DC52E4"/>
    <w:rsid w:val="00DF1041"/>
    <w:rsid w:val="00E018F1"/>
    <w:rsid w:val="00E50E41"/>
    <w:rsid w:val="00E765F4"/>
    <w:rsid w:val="00EE4E21"/>
    <w:rsid w:val="00EF6641"/>
    <w:rsid w:val="00F07D03"/>
    <w:rsid w:val="00F2095C"/>
    <w:rsid w:val="00F22AE4"/>
    <w:rsid w:val="00F3555B"/>
    <w:rsid w:val="00F360ED"/>
    <w:rsid w:val="00F40B38"/>
    <w:rsid w:val="00FA4D59"/>
    <w:rsid w:val="00FC1426"/>
    <w:rsid w:val="00FD02DC"/>
    <w:rsid w:val="00FE0D18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5B91-11D9-4634-904F-BFD9947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lid-translation">
    <w:name w:val="tlid-translation"/>
    <w:basedOn w:val="Fuentedeprrafopredeter"/>
    <w:rsid w:val="0070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</dc:creator>
  <cp:keywords/>
  <dc:description/>
  <cp:lastModifiedBy>Alby</cp:lastModifiedBy>
  <cp:revision>5</cp:revision>
  <dcterms:created xsi:type="dcterms:W3CDTF">2019-04-10T01:43:00Z</dcterms:created>
  <dcterms:modified xsi:type="dcterms:W3CDTF">2019-04-10T02:16:00Z</dcterms:modified>
</cp:coreProperties>
</file>