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77" w:rsidRDefault="00E35D77" w:rsidP="00394041">
      <w:pPr>
        <w:tabs>
          <w:tab w:val="left" w:pos="0"/>
          <w:tab w:val="left" w:pos="8080"/>
          <w:tab w:val="left" w:pos="8789"/>
        </w:tabs>
        <w:spacing w:after="120" w:line="360" w:lineRule="auto"/>
        <w:ind w:right="-1"/>
        <w:jc w:val="center"/>
        <w:rPr>
          <w:rFonts w:ascii="Times New Roman" w:hAnsi="Times New Roman"/>
          <w:b/>
          <w:sz w:val="24"/>
          <w:szCs w:val="24"/>
          <w:lang w:val="es-ES_tradnl"/>
        </w:rPr>
      </w:pPr>
      <w:r w:rsidRPr="00E35D77">
        <w:rPr>
          <w:rFonts w:ascii="Times New Roman" w:hAnsi="Times New Roman"/>
          <w:b/>
          <w:sz w:val="24"/>
          <w:szCs w:val="24"/>
          <w:lang w:val="es-ES_tradnl"/>
        </w:rPr>
        <w:t>Efecto del fertilizante orgánico y mineral en el rendimiento</w:t>
      </w:r>
      <w:r>
        <w:rPr>
          <w:rFonts w:ascii="Times New Roman" w:hAnsi="Times New Roman"/>
          <w:b/>
          <w:sz w:val="24"/>
          <w:szCs w:val="24"/>
          <w:lang w:val="es-ES_tradnl"/>
        </w:rPr>
        <w:t xml:space="preserve"> de la caña de azúcar en Nariño</w:t>
      </w:r>
    </w:p>
    <w:p w:rsidR="00394041" w:rsidRPr="00DA2D91" w:rsidRDefault="00394041" w:rsidP="00394041">
      <w:pPr>
        <w:tabs>
          <w:tab w:val="left" w:pos="0"/>
          <w:tab w:val="left" w:pos="8080"/>
          <w:tab w:val="left" w:pos="8789"/>
        </w:tabs>
        <w:spacing w:after="120" w:line="360" w:lineRule="auto"/>
        <w:ind w:right="-1"/>
        <w:jc w:val="both"/>
        <w:rPr>
          <w:rFonts w:ascii="Times New Roman" w:hAnsi="Times New Roman"/>
          <w:b/>
          <w:caps/>
          <w:sz w:val="24"/>
          <w:szCs w:val="24"/>
          <w:lang w:val="es-ES_tradnl"/>
        </w:rPr>
      </w:pPr>
    </w:p>
    <w:p w:rsidR="00E35D77" w:rsidRPr="00E35D77" w:rsidRDefault="009D16BA" w:rsidP="00394041">
      <w:pPr>
        <w:spacing w:after="120" w:line="360" w:lineRule="auto"/>
        <w:jc w:val="both"/>
        <w:rPr>
          <w:rFonts w:ascii="Times New Roman" w:hAnsi="Times New Roman"/>
          <w:sz w:val="20"/>
          <w:szCs w:val="20"/>
          <w:lang w:val="es-ES_tradnl"/>
        </w:rPr>
      </w:pPr>
      <w:r>
        <w:rPr>
          <w:rFonts w:ascii="Times New Roman" w:hAnsi="Times New Roman"/>
          <w:sz w:val="20"/>
          <w:szCs w:val="20"/>
          <w:lang w:val="es-ES_tradnl"/>
        </w:rPr>
        <w:t xml:space="preserve">Carlos </w:t>
      </w:r>
      <w:r w:rsidR="00E35D77" w:rsidRPr="00E35D77">
        <w:rPr>
          <w:rFonts w:ascii="Times New Roman" w:hAnsi="Times New Roman"/>
          <w:sz w:val="20"/>
          <w:szCs w:val="20"/>
          <w:lang w:val="es-ES_tradnl"/>
        </w:rPr>
        <w:t>Felipe González Chavarro</w:t>
      </w:r>
      <w:r w:rsidR="00FC7A82" w:rsidRPr="00FC7A82">
        <w:rPr>
          <w:rFonts w:ascii="Times New Roman" w:hAnsi="Times New Roman"/>
          <w:sz w:val="20"/>
          <w:szCs w:val="20"/>
          <w:vertAlign w:val="superscript"/>
          <w:lang w:val="es-ES_tradnl"/>
        </w:rPr>
        <w:t>1</w:t>
      </w:r>
      <w:r w:rsidR="00E35D77">
        <w:rPr>
          <w:rFonts w:ascii="Times New Roman" w:hAnsi="Times New Roman"/>
          <w:sz w:val="20"/>
          <w:szCs w:val="20"/>
          <w:lang w:val="es-ES_tradnl"/>
        </w:rPr>
        <w:t xml:space="preserve">, </w:t>
      </w:r>
      <w:r w:rsidR="00E35D77" w:rsidRPr="00E35D77">
        <w:rPr>
          <w:rFonts w:ascii="Times New Roman" w:hAnsi="Times New Roman"/>
          <w:sz w:val="20"/>
          <w:szCs w:val="20"/>
          <w:lang w:val="es-ES_tradnl"/>
        </w:rPr>
        <w:t>Belisario Volverás Mambuscay</w:t>
      </w:r>
      <w:r w:rsidR="00FC7A82" w:rsidRPr="00FC7A82">
        <w:rPr>
          <w:rFonts w:ascii="Times New Roman" w:hAnsi="Times New Roman"/>
          <w:sz w:val="20"/>
          <w:szCs w:val="20"/>
          <w:vertAlign w:val="superscript"/>
          <w:lang w:val="es-ES_tradnl"/>
        </w:rPr>
        <w:t>2</w:t>
      </w:r>
      <w:r w:rsidR="00E35D77" w:rsidRPr="00E35D77">
        <w:rPr>
          <w:rFonts w:ascii="Times New Roman" w:hAnsi="Times New Roman"/>
          <w:sz w:val="20"/>
          <w:szCs w:val="20"/>
          <w:lang w:val="es-ES_tradnl"/>
        </w:rPr>
        <w:t>, Julio Ramírez Durán</w:t>
      </w:r>
      <w:r w:rsidR="00FC7A82" w:rsidRPr="00FC7A82">
        <w:rPr>
          <w:rFonts w:ascii="Times New Roman" w:hAnsi="Times New Roman"/>
          <w:sz w:val="20"/>
          <w:szCs w:val="20"/>
          <w:vertAlign w:val="superscript"/>
          <w:lang w:val="es-ES_tradnl"/>
        </w:rPr>
        <w:t>3</w:t>
      </w:r>
      <w:r w:rsidR="00E35D77">
        <w:rPr>
          <w:rFonts w:ascii="Times New Roman" w:hAnsi="Times New Roman"/>
          <w:sz w:val="20"/>
          <w:szCs w:val="20"/>
          <w:vertAlign w:val="superscript"/>
          <w:lang w:val="es-ES_tradnl"/>
        </w:rPr>
        <w:t xml:space="preserve"> </w:t>
      </w:r>
      <w:r w:rsidR="00E35D77">
        <w:rPr>
          <w:rFonts w:ascii="Times New Roman" w:hAnsi="Times New Roman"/>
          <w:sz w:val="20"/>
          <w:szCs w:val="20"/>
          <w:lang w:val="es-ES_tradnl"/>
        </w:rPr>
        <w:t xml:space="preserve">y </w:t>
      </w:r>
      <w:r w:rsidR="00E35D77" w:rsidRPr="00E35D77">
        <w:rPr>
          <w:rFonts w:ascii="Times New Roman" w:hAnsi="Times New Roman"/>
          <w:sz w:val="20"/>
          <w:szCs w:val="20"/>
          <w:lang w:val="es-ES_tradnl"/>
        </w:rPr>
        <w:t>Eugenio Kopp Sanabria</w:t>
      </w:r>
      <w:r w:rsidR="00FC7A82" w:rsidRPr="00FC7A82">
        <w:rPr>
          <w:rFonts w:ascii="Times New Roman" w:hAnsi="Times New Roman"/>
          <w:sz w:val="20"/>
          <w:szCs w:val="20"/>
          <w:vertAlign w:val="superscript"/>
          <w:lang w:val="es-ES_tradnl"/>
        </w:rPr>
        <w:t>4</w:t>
      </w:r>
      <w:r w:rsidR="00E35D77">
        <w:rPr>
          <w:rFonts w:ascii="Times New Roman" w:hAnsi="Times New Roman"/>
          <w:sz w:val="20"/>
          <w:szCs w:val="20"/>
          <w:lang w:val="es-ES_tradnl"/>
        </w:rPr>
        <w:t>.</w:t>
      </w:r>
    </w:p>
    <w:p w:rsidR="00E35D77" w:rsidRPr="00E35D77" w:rsidRDefault="00E35D77" w:rsidP="00394041">
      <w:pPr>
        <w:spacing w:after="0" w:line="240" w:lineRule="auto"/>
        <w:ind w:left="142" w:hanging="142"/>
        <w:jc w:val="both"/>
        <w:rPr>
          <w:rFonts w:ascii="Times New Roman" w:hAnsi="Times New Roman"/>
          <w:i/>
          <w:sz w:val="20"/>
          <w:szCs w:val="20"/>
          <w:vertAlign w:val="superscript"/>
          <w:lang w:val="es-ES_tradnl"/>
        </w:rPr>
      </w:pPr>
      <w:r w:rsidRPr="00E35D77">
        <w:rPr>
          <w:rFonts w:ascii="Times New Roman" w:hAnsi="Times New Roman"/>
          <w:i/>
          <w:sz w:val="20"/>
          <w:szCs w:val="20"/>
          <w:vertAlign w:val="superscript"/>
          <w:lang w:val="es-ES_tradnl"/>
        </w:rPr>
        <w:t>1</w:t>
      </w:r>
      <w:r>
        <w:rPr>
          <w:rFonts w:ascii="Times New Roman" w:hAnsi="Times New Roman"/>
          <w:i/>
          <w:sz w:val="20"/>
          <w:szCs w:val="20"/>
          <w:vertAlign w:val="superscript"/>
          <w:lang w:val="es-ES_tradnl"/>
        </w:rPr>
        <w:t xml:space="preserve"> </w:t>
      </w:r>
      <w:r w:rsidRPr="00E35D77">
        <w:rPr>
          <w:rFonts w:ascii="Times New Roman" w:hAnsi="Times New Roman"/>
          <w:i/>
          <w:sz w:val="20"/>
          <w:szCs w:val="20"/>
          <w:vertAlign w:val="superscript"/>
          <w:lang w:val="es-ES_tradnl"/>
        </w:rPr>
        <w:t xml:space="preserve">Corporación Colombiana de </w:t>
      </w:r>
      <w:r w:rsidRPr="001B3383">
        <w:rPr>
          <w:rFonts w:ascii="Times New Roman" w:hAnsi="Times New Roman"/>
          <w:i/>
          <w:color w:val="000000" w:themeColor="text1"/>
          <w:sz w:val="20"/>
          <w:szCs w:val="20"/>
          <w:vertAlign w:val="superscript"/>
          <w:lang w:val="es-ES_tradnl"/>
        </w:rPr>
        <w:t>Investigación Agropecuaria (AGROSAVIA), Centro de In</w:t>
      </w:r>
      <w:r w:rsidR="00FE0AA3" w:rsidRPr="001B3383">
        <w:rPr>
          <w:rFonts w:ascii="Times New Roman" w:hAnsi="Times New Roman"/>
          <w:i/>
          <w:color w:val="000000" w:themeColor="text1"/>
          <w:sz w:val="20"/>
          <w:szCs w:val="20"/>
          <w:vertAlign w:val="superscript"/>
          <w:lang w:val="es-ES_tradnl"/>
        </w:rPr>
        <w:t>vestigación Tibaitatá sede Cimpa,</w:t>
      </w:r>
      <w:r w:rsidR="009D16BA" w:rsidRPr="001B3383">
        <w:rPr>
          <w:rFonts w:ascii="Times New Roman" w:hAnsi="Times New Roman"/>
          <w:i/>
          <w:color w:val="000000" w:themeColor="text1"/>
          <w:sz w:val="20"/>
          <w:szCs w:val="20"/>
          <w:vertAlign w:val="superscript"/>
          <w:lang w:val="es-ES_tradnl"/>
        </w:rPr>
        <w:t xml:space="preserve"> km 2 vía antigua a cite Barbosa (Santander)</w:t>
      </w:r>
      <w:r w:rsidRPr="001B3383">
        <w:rPr>
          <w:rFonts w:ascii="Times New Roman" w:hAnsi="Times New Roman"/>
          <w:i/>
          <w:color w:val="000000" w:themeColor="text1"/>
          <w:sz w:val="20"/>
          <w:szCs w:val="20"/>
          <w:vertAlign w:val="superscript"/>
          <w:lang w:val="es-ES_tradnl"/>
        </w:rPr>
        <w:t>, Colombia,</w:t>
      </w:r>
      <w:r w:rsidR="001B3383">
        <w:rPr>
          <w:rFonts w:ascii="Times New Roman" w:hAnsi="Times New Roman"/>
          <w:i/>
          <w:color w:val="000000" w:themeColor="text1"/>
          <w:sz w:val="20"/>
          <w:szCs w:val="20"/>
          <w:vertAlign w:val="superscript"/>
          <w:lang w:val="es-ES_tradnl"/>
        </w:rPr>
        <w:t xml:space="preserve"> </w:t>
      </w:r>
      <w:bookmarkStart w:id="0" w:name="_GoBack"/>
      <w:bookmarkEnd w:id="0"/>
      <w:r w:rsidRPr="001B3383">
        <w:rPr>
          <w:rFonts w:ascii="Times New Roman" w:hAnsi="Times New Roman"/>
          <w:i/>
          <w:color w:val="000000" w:themeColor="text1"/>
          <w:sz w:val="20"/>
          <w:szCs w:val="20"/>
          <w:vertAlign w:val="superscript"/>
          <w:lang w:val="es-ES_tradnl"/>
        </w:rPr>
        <w:t xml:space="preserve"> </w:t>
      </w:r>
      <w:hyperlink r:id="rId6" w:history="1">
        <w:r w:rsidR="001B3383" w:rsidRPr="001B3383">
          <w:rPr>
            <w:rStyle w:val="Hipervnculo"/>
            <w:rFonts w:ascii="Times New Roman" w:hAnsi="Times New Roman"/>
            <w:i/>
            <w:color w:val="000000" w:themeColor="text1"/>
            <w:sz w:val="20"/>
            <w:szCs w:val="20"/>
            <w:vertAlign w:val="superscript"/>
            <w:lang w:val="es-ES_tradnl"/>
          </w:rPr>
          <w:t>cfgonzalez@agrosavia.co</w:t>
        </w:r>
        <w:r w:rsidR="001B3383" w:rsidRPr="001B3383">
          <w:rPr>
            <w:rStyle w:val="Hipervnculo"/>
            <w:rFonts w:ascii="Times New Roman" w:hAnsi="Times New Roman"/>
            <w:i/>
            <w:color w:val="000000" w:themeColor="text1"/>
            <w:sz w:val="20"/>
            <w:szCs w:val="20"/>
            <w:u w:val="none"/>
            <w:vertAlign w:val="superscript"/>
            <w:lang w:val="es-ES_tradnl"/>
          </w:rPr>
          <w:t xml:space="preserve"> Código</w:t>
        </w:r>
      </w:hyperlink>
      <w:r w:rsidR="009D16BA" w:rsidRPr="001B3383">
        <w:rPr>
          <w:rFonts w:ascii="Times New Roman" w:hAnsi="Times New Roman"/>
          <w:i/>
          <w:color w:val="000000" w:themeColor="text1"/>
          <w:sz w:val="20"/>
          <w:szCs w:val="20"/>
          <w:vertAlign w:val="superscript"/>
          <w:lang w:val="es-ES_tradnl"/>
        </w:rPr>
        <w:t xml:space="preserve"> </w:t>
      </w:r>
      <w:proofErr w:type="spellStart"/>
      <w:r w:rsidR="009D16BA" w:rsidRPr="001B3383">
        <w:rPr>
          <w:rFonts w:ascii="Times New Roman" w:hAnsi="Times New Roman"/>
          <w:i/>
          <w:color w:val="000000" w:themeColor="text1"/>
          <w:sz w:val="20"/>
          <w:szCs w:val="20"/>
          <w:vertAlign w:val="superscript"/>
          <w:lang w:val="es-ES_tradnl"/>
        </w:rPr>
        <w:t>Orcid</w:t>
      </w:r>
      <w:proofErr w:type="spellEnd"/>
      <w:r w:rsidR="009D16BA" w:rsidRPr="001B3383">
        <w:rPr>
          <w:rFonts w:ascii="Times New Roman" w:hAnsi="Times New Roman"/>
          <w:i/>
          <w:color w:val="000000" w:themeColor="text1"/>
          <w:sz w:val="20"/>
          <w:szCs w:val="20"/>
          <w:vertAlign w:val="superscript"/>
          <w:lang w:val="es-ES_tradnl"/>
        </w:rPr>
        <w:t xml:space="preserve"> https://</w:t>
      </w:r>
      <w:r w:rsidR="009D16BA" w:rsidRPr="009D16BA">
        <w:rPr>
          <w:rFonts w:ascii="Times New Roman" w:hAnsi="Times New Roman"/>
          <w:i/>
          <w:sz w:val="20"/>
          <w:szCs w:val="20"/>
          <w:vertAlign w:val="superscript"/>
          <w:lang w:val="es-ES_tradnl"/>
        </w:rPr>
        <w:t>orcid.org/0000-0002-1720-</w:t>
      </w:r>
      <w:r w:rsidR="009D16BA">
        <w:rPr>
          <w:rFonts w:ascii="Times New Roman" w:hAnsi="Times New Roman"/>
          <w:i/>
          <w:sz w:val="20"/>
          <w:szCs w:val="20"/>
          <w:vertAlign w:val="superscript"/>
          <w:lang w:val="es-ES_tradnl"/>
        </w:rPr>
        <w:t>5067</w:t>
      </w:r>
    </w:p>
    <w:p w:rsidR="009D16BA" w:rsidRDefault="00E35D77" w:rsidP="00394041">
      <w:pPr>
        <w:spacing w:after="0" w:line="240" w:lineRule="auto"/>
        <w:ind w:left="142" w:hanging="142"/>
        <w:jc w:val="both"/>
        <w:rPr>
          <w:rFonts w:ascii="Times New Roman" w:hAnsi="Times New Roman"/>
          <w:i/>
          <w:sz w:val="20"/>
          <w:szCs w:val="20"/>
          <w:vertAlign w:val="superscript"/>
          <w:lang w:val="es-ES_tradnl"/>
        </w:rPr>
      </w:pPr>
      <w:r w:rsidRPr="00E35D77">
        <w:rPr>
          <w:rFonts w:ascii="Times New Roman" w:hAnsi="Times New Roman"/>
          <w:i/>
          <w:sz w:val="20"/>
          <w:szCs w:val="20"/>
          <w:vertAlign w:val="superscript"/>
          <w:lang w:val="es-ES_tradnl"/>
        </w:rPr>
        <w:t>2</w:t>
      </w:r>
      <w:r w:rsidR="009D16BA">
        <w:rPr>
          <w:rFonts w:ascii="Times New Roman" w:hAnsi="Times New Roman"/>
          <w:i/>
          <w:sz w:val="20"/>
          <w:szCs w:val="20"/>
          <w:vertAlign w:val="superscript"/>
          <w:lang w:val="es-ES_tradnl"/>
        </w:rPr>
        <w:t xml:space="preserve"> </w:t>
      </w:r>
      <w:proofErr w:type="gramStart"/>
      <w:r w:rsidR="009D16BA" w:rsidRPr="009D16BA">
        <w:rPr>
          <w:rFonts w:ascii="Times New Roman" w:hAnsi="Times New Roman"/>
          <w:i/>
          <w:sz w:val="20"/>
          <w:szCs w:val="20"/>
          <w:vertAlign w:val="superscript"/>
          <w:lang w:val="es-ES_tradnl"/>
        </w:rPr>
        <w:t>Corporación</w:t>
      </w:r>
      <w:proofErr w:type="gramEnd"/>
      <w:r w:rsidR="009D16BA" w:rsidRPr="009D16BA">
        <w:rPr>
          <w:rFonts w:ascii="Times New Roman" w:hAnsi="Times New Roman"/>
          <w:i/>
          <w:sz w:val="20"/>
          <w:szCs w:val="20"/>
          <w:vertAlign w:val="superscript"/>
          <w:lang w:val="es-ES_tradnl"/>
        </w:rPr>
        <w:t xml:space="preserve"> Colombiana de Investigación Agropecuaria (AGROSAVIA), Centro de Investigación </w:t>
      </w:r>
      <w:proofErr w:type="spellStart"/>
      <w:r w:rsidR="009D16BA">
        <w:rPr>
          <w:rFonts w:ascii="Times New Roman" w:hAnsi="Times New Roman"/>
          <w:i/>
          <w:sz w:val="20"/>
          <w:szCs w:val="20"/>
          <w:vertAlign w:val="superscript"/>
          <w:lang w:val="es-ES_tradnl"/>
        </w:rPr>
        <w:t>Obonuco</w:t>
      </w:r>
      <w:proofErr w:type="spellEnd"/>
      <w:r w:rsidR="009D16BA">
        <w:rPr>
          <w:rFonts w:ascii="Times New Roman" w:hAnsi="Times New Roman"/>
          <w:i/>
          <w:sz w:val="20"/>
          <w:szCs w:val="20"/>
          <w:vertAlign w:val="superscript"/>
          <w:lang w:val="es-ES_tradnl"/>
        </w:rPr>
        <w:t xml:space="preserve">, </w:t>
      </w:r>
      <w:r w:rsidR="009D16BA" w:rsidRPr="009D16BA">
        <w:rPr>
          <w:rFonts w:ascii="Times New Roman" w:hAnsi="Times New Roman"/>
          <w:i/>
          <w:sz w:val="20"/>
          <w:szCs w:val="20"/>
          <w:vertAlign w:val="superscript"/>
          <w:lang w:val="es-ES_tradnl"/>
        </w:rPr>
        <w:t xml:space="preserve">km </w:t>
      </w:r>
      <w:r w:rsidR="009D16BA">
        <w:rPr>
          <w:rFonts w:ascii="Times New Roman" w:hAnsi="Times New Roman"/>
          <w:i/>
          <w:sz w:val="20"/>
          <w:szCs w:val="20"/>
          <w:vertAlign w:val="superscript"/>
          <w:lang w:val="es-ES_tradnl"/>
        </w:rPr>
        <w:t>5</w:t>
      </w:r>
      <w:r w:rsidR="009D16BA" w:rsidRPr="009D16BA">
        <w:rPr>
          <w:rFonts w:ascii="Times New Roman" w:hAnsi="Times New Roman"/>
          <w:i/>
          <w:sz w:val="20"/>
          <w:szCs w:val="20"/>
          <w:vertAlign w:val="superscript"/>
          <w:lang w:val="es-ES_tradnl"/>
        </w:rPr>
        <w:t xml:space="preserve"> vía </w:t>
      </w:r>
      <w:r w:rsidR="009D16BA">
        <w:rPr>
          <w:rFonts w:ascii="Times New Roman" w:hAnsi="Times New Roman"/>
          <w:i/>
          <w:sz w:val="20"/>
          <w:szCs w:val="20"/>
          <w:vertAlign w:val="superscript"/>
          <w:lang w:val="es-ES_tradnl"/>
        </w:rPr>
        <w:t xml:space="preserve">Pasto a </w:t>
      </w:r>
      <w:proofErr w:type="spellStart"/>
      <w:r w:rsidR="009D16BA">
        <w:rPr>
          <w:rFonts w:ascii="Times New Roman" w:hAnsi="Times New Roman"/>
          <w:i/>
          <w:sz w:val="20"/>
          <w:szCs w:val="20"/>
          <w:vertAlign w:val="superscript"/>
          <w:lang w:val="es-ES_tradnl"/>
        </w:rPr>
        <w:t>Obonuco</w:t>
      </w:r>
      <w:proofErr w:type="spellEnd"/>
      <w:r w:rsidR="009D16BA" w:rsidRPr="009D16BA">
        <w:rPr>
          <w:rFonts w:ascii="Times New Roman" w:hAnsi="Times New Roman"/>
          <w:i/>
          <w:sz w:val="20"/>
          <w:szCs w:val="20"/>
          <w:vertAlign w:val="superscript"/>
          <w:lang w:val="es-ES_tradnl"/>
        </w:rPr>
        <w:t xml:space="preserve"> (</w:t>
      </w:r>
      <w:r w:rsidR="009D16BA">
        <w:rPr>
          <w:rFonts w:ascii="Times New Roman" w:hAnsi="Times New Roman"/>
          <w:i/>
          <w:sz w:val="20"/>
          <w:szCs w:val="20"/>
          <w:vertAlign w:val="superscript"/>
          <w:lang w:val="es-ES_tradnl"/>
        </w:rPr>
        <w:t>Pasto</w:t>
      </w:r>
      <w:r w:rsidR="009D16BA" w:rsidRPr="009D16BA">
        <w:rPr>
          <w:rFonts w:ascii="Times New Roman" w:hAnsi="Times New Roman"/>
          <w:i/>
          <w:sz w:val="20"/>
          <w:szCs w:val="20"/>
          <w:vertAlign w:val="superscript"/>
          <w:lang w:val="es-ES_tradnl"/>
        </w:rPr>
        <w:t xml:space="preserve">), Colombia, </w:t>
      </w:r>
      <w:hyperlink r:id="rId7" w:history="1">
        <w:r w:rsidR="001B3383" w:rsidRPr="001B3383">
          <w:rPr>
            <w:rStyle w:val="Hipervnculo"/>
            <w:rFonts w:ascii="Times New Roman" w:hAnsi="Times New Roman"/>
            <w:i/>
            <w:color w:val="000000" w:themeColor="text1"/>
            <w:sz w:val="20"/>
            <w:szCs w:val="20"/>
            <w:vertAlign w:val="superscript"/>
            <w:lang w:val="es-ES_tradnl"/>
          </w:rPr>
          <w:t>bvolveras@agrosavia.co</w:t>
        </w:r>
      </w:hyperlink>
      <w:r w:rsidR="001B3383">
        <w:rPr>
          <w:rFonts w:ascii="Times New Roman" w:hAnsi="Times New Roman"/>
          <w:i/>
          <w:sz w:val="20"/>
          <w:szCs w:val="20"/>
          <w:vertAlign w:val="superscript"/>
          <w:lang w:val="es-ES_tradnl"/>
        </w:rPr>
        <w:t xml:space="preserve"> </w:t>
      </w:r>
      <w:r w:rsidR="009D16BA">
        <w:rPr>
          <w:rFonts w:ascii="Times New Roman" w:hAnsi="Times New Roman"/>
          <w:i/>
          <w:sz w:val="20"/>
          <w:szCs w:val="20"/>
          <w:vertAlign w:val="superscript"/>
          <w:lang w:val="es-ES_tradnl"/>
        </w:rPr>
        <w:t xml:space="preserve">Código </w:t>
      </w:r>
      <w:proofErr w:type="spellStart"/>
      <w:r w:rsidR="009D16BA">
        <w:rPr>
          <w:rFonts w:ascii="Times New Roman" w:hAnsi="Times New Roman"/>
          <w:i/>
          <w:sz w:val="20"/>
          <w:szCs w:val="20"/>
          <w:vertAlign w:val="superscript"/>
          <w:lang w:val="es-ES_tradnl"/>
        </w:rPr>
        <w:t>Orcid</w:t>
      </w:r>
      <w:proofErr w:type="spellEnd"/>
      <w:r w:rsidR="009D16BA">
        <w:rPr>
          <w:rFonts w:ascii="Times New Roman" w:hAnsi="Times New Roman"/>
          <w:i/>
          <w:sz w:val="20"/>
          <w:szCs w:val="20"/>
          <w:vertAlign w:val="superscript"/>
          <w:lang w:val="es-ES_tradnl"/>
        </w:rPr>
        <w:t xml:space="preserve"> </w:t>
      </w:r>
      <w:r w:rsidR="009D16BA" w:rsidRPr="009D16BA">
        <w:rPr>
          <w:rFonts w:ascii="Times New Roman" w:hAnsi="Times New Roman"/>
          <w:i/>
          <w:sz w:val="20"/>
          <w:szCs w:val="20"/>
          <w:vertAlign w:val="superscript"/>
          <w:lang w:val="es-ES_tradnl"/>
        </w:rPr>
        <w:t>https://orcid.org/0000-0002-6571-670X</w:t>
      </w:r>
    </w:p>
    <w:p w:rsidR="00E35D77" w:rsidRPr="00E35D77" w:rsidRDefault="00E35D77" w:rsidP="00394041">
      <w:pPr>
        <w:spacing w:after="0" w:line="240" w:lineRule="auto"/>
        <w:ind w:left="142" w:hanging="142"/>
        <w:jc w:val="both"/>
        <w:rPr>
          <w:rFonts w:ascii="Times New Roman" w:hAnsi="Times New Roman"/>
          <w:i/>
          <w:sz w:val="20"/>
          <w:szCs w:val="20"/>
          <w:vertAlign w:val="superscript"/>
          <w:lang w:val="es-ES_tradnl"/>
        </w:rPr>
      </w:pPr>
      <w:r w:rsidRPr="00E35D77">
        <w:rPr>
          <w:rFonts w:ascii="Times New Roman" w:hAnsi="Times New Roman"/>
          <w:i/>
          <w:sz w:val="20"/>
          <w:szCs w:val="20"/>
          <w:vertAlign w:val="superscript"/>
          <w:lang w:val="es-ES_tradnl"/>
        </w:rPr>
        <w:t>3</w:t>
      </w:r>
      <w:r>
        <w:rPr>
          <w:rFonts w:ascii="Times New Roman" w:hAnsi="Times New Roman"/>
          <w:i/>
          <w:sz w:val="20"/>
          <w:szCs w:val="20"/>
          <w:vertAlign w:val="superscript"/>
          <w:lang w:val="es-ES_tradnl"/>
        </w:rPr>
        <w:t xml:space="preserve"> </w:t>
      </w:r>
      <w:proofErr w:type="gramStart"/>
      <w:r w:rsidRPr="00E35D77">
        <w:rPr>
          <w:rFonts w:ascii="Times New Roman" w:hAnsi="Times New Roman"/>
          <w:i/>
          <w:sz w:val="20"/>
          <w:szCs w:val="20"/>
          <w:vertAlign w:val="superscript"/>
          <w:lang w:val="es-ES_tradnl"/>
        </w:rPr>
        <w:t>Corporación</w:t>
      </w:r>
      <w:proofErr w:type="gramEnd"/>
      <w:r w:rsidRPr="00E35D77">
        <w:rPr>
          <w:rFonts w:ascii="Times New Roman" w:hAnsi="Times New Roman"/>
          <w:i/>
          <w:sz w:val="20"/>
          <w:szCs w:val="20"/>
          <w:vertAlign w:val="superscript"/>
          <w:lang w:val="es-ES_tradnl"/>
        </w:rPr>
        <w:t xml:space="preserve"> Colombiana de Investigación Agropecuaria (AGROSAVIA), </w:t>
      </w:r>
      <w:r w:rsidR="00FE0AA3">
        <w:rPr>
          <w:rFonts w:ascii="Times New Roman" w:hAnsi="Times New Roman"/>
          <w:i/>
          <w:sz w:val="20"/>
          <w:szCs w:val="20"/>
          <w:vertAlign w:val="superscript"/>
          <w:lang w:val="es-ES_tradnl"/>
        </w:rPr>
        <w:t>Centro de Investigación Tibaitatá sede Central, km 14 vía Mosquera (Cundinamarca)</w:t>
      </w:r>
      <w:r w:rsidRPr="00E35D77">
        <w:rPr>
          <w:rFonts w:ascii="Times New Roman" w:hAnsi="Times New Roman"/>
          <w:i/>
          <w:sz w:val="20"/>
          <w:szCs w:val="20"/>
          <w:vertAlign w:val="superscript"/>
          <w:lang w:val="es-ES_tradnl"/>
        </w:rPr>
        <w:t>, Colombia,</w:t>
      </w:r>
      <w:r w:rsidRPr="001B3383">
        <w:rPr>
          <w:rFonts w:ascii="Times New Roman" w:hAnsi="Times New Roman"/>
          <w:i/>
          <w:sz w:val="20"/>
          <w:szCs w:val="20"/>
          <w:u w:val="single"/>
          <w:vertAlign w:val="superscript"/>
          <w:lang w:val="es-ES_tradnl"/>
        </w:rPr>
        <w:t xml:space="preserve"> </w:t>
      </w:r>
      <w:hyperlink r:id="rId8" w:history="1">
        <w:r w:rsidRPr="001B3383">
          <w:rPr>
            <w:rFonts w:ascii="Times New Roman" w:hAnsi="Times New Roman"/>
            <w:i/>
            <w:sz w:val="20"/>
            <w:szCs w:val="20"/>
            <w:u w:val="single"/>
            <w:vertAlign w:val="superscript"/>
            <w:lang w:val="es-ES_tradnl"/>
          </w:rPr>
          <w:t>jramirezd@agrosavia.co</w:t>
        </w:r>
      </w:hyperlink>
      <w:r w:rsidR="00FE0AA3">
        <w:rPr>
          <w:rFonts w:ascii="Times New Roman" w:hAnsi="Times New Roman"/>
          <w:i/>
          <w:sz w:val="20"/>
          <w:szCs w:val="20"/>
          <w:vertAlign w:val="superscript"/>
          <w:lang w:val="es-ES_tradnl"/>
        </w:rPr>
        <w:t xml:space="preserve"> Código </w:t>
      </w:r>
      <w:proofErr w:type="spellStart"/>
      <w:r w:rsidR="00FE0AA3">
        <w:rPr>
          <w:rFonts w:ascii="Times New Roman" w:hAnsi="Times New Roman"/>
          <w:i/>
          <w:sz w:val="20"/>
          <w:szCs w:val="20"/>
          <w:vertAlign w:val="superscript"/>
          <w:lang w:val="es-ES_tradnl"/>
        </w:rPr>
        <w:t>Orcid</w:t>
      </w:r>
      <w:proofErr w:type="spellEnd"/>
      <w:r w:rsidR="00FE0AA3">
        <w:rPr>
          <w:rFonts w:ascii="Times New Roman" w:hAnsi="Times New Roman"/>
          <w:i/>
          <w:sz w:val="20"/>
          <w:szCs w:val="20"/>
          <w:vertAlign w:val="superscript"/>
          <w:lang w:val="es-ES_tradnl"/>
        </w:rPr>
        <w:t xml:space="preserve"> </w:t>
      </w:r>
      <w:r w:rsidR="00FE0AA3" w:rsidRPr="00FE0AA3">
        <w:rPr>
          <w:rFonts w:ascii="Times New Roman" w:hAnsi="Times New Roman"/>
          <w:i/>
          <w:sz w:val="20"/>
          <w:szCs w:val="20"/>
          <w:vertAlign w:val="superscript"/>
          <w:lang w:val="es-ES_tradnl"/>
        </w:rPr>
        <w:t>https://orcid.org/0000-0002-3385-5748</w:t>
      </w:r>
      <w:r w:rsidR="00FE0AA3">
        <w:rPr>
          <w:rFonts w:ascii="Times New Roman" w:hAnsi="Times New Roman"/>
          <w:i/>
          <w:sz w:val="20"/>
          <w:szCs w:val="20"/>
          <w:vertAlign w:val="superscript"/>
          <w:lang w:val="es-ES_tradnl"/>
        </w:rPr>
        <w:t xml:space="preserve"> </w:t>
      </w:r>
    </w:p>
    <w:p w:rsidR="00E35D77" w:rsidRPr="00E35D77" w:rsidRDefault="00E35D77" w:rsidP="00394041">
      <w:pPr>
        <w:spacing w:after="0" w:line="240" w:lineRule="auto"/>
        <w:ind w:left="142" w:hanging="142"/>
        <w:jc w:val="both"/>
        <w:rPr>
          <w:rFonts w:ascii="Times New Roman" w:hAnsi="Times New Roman"/>
          <w:i/>
          <w:sz w:val="20"/>
          <w:szCs w:val="20"/>
          <w:vertAlign w:val="superscript"/>
          <w:lang w:val="es-ES_tradnl"/>
        </w:rPr>
      </w:pPr>
      <w:r w:rsidRPr="00E35D77">
        <w:rPr>
          <w:rFonts w:ascii="Times New Roman" w:hAnsi="Times New Roman"/>
          <w:i/>
          <w:sz w:val="20"/>
          <w:szCs w:val="20"/>
          <w:vertAlign w:val="superscript"/>
          <w:lang w:val="es-ES_tradnl"/>
        </w:rPr>
        <w:t xml:space="preserve">4. Corporación Colombiana de Investigación Agropecuaria (AGROSAVIA), Centro de Investigación Tibaitatá sede Cimpa Barbosa, Colombia, </w:t>
      </w:r>
      <w:r w:rsidRPr="001B3383">
        <w:rPr>
          <w:rFonts w:ascii="Times New Roman" w:hAnsi="Times New Roman"/>
          <w:i/>
          <w:sz w:val="20"/>
          <w:szCs w:val="20"/>
          <w:u w:val="single"/>
          <w:vertAlign w:val="superscript"/>
          <w:lang w:val="es-ES_tradnl"/>
        </w:rPr>
        <w:t>ekopp@agrosavia.co</w:t>
      </w:r>
      <w:r w:rsidRPr="00E35D77">
        <w:rPr>
          <w:rFonts w:ascii="Times New Roman" w:hAnsi="Times New Roman"/>
          <w:i/>
          <w:sz w:val="20"/>
          <w:szCs w:val="20"/>
          <w:vertAlign w:val="superscript"/>
          <w:lang w:val="es-ES_tradnl"/>
        </w:rPr>
        <w:t xml:space="preserve"> </w:t>
      </w:r>
      <w:r w:rsidR="00FE0AA3">
        <w:rPr>
          <w:rFonts w:ascii="Times New Roman" w:hAnsi="Times New Roman"/>
          <w:i/>
          <w:sz w:val="20"/>
          <w:szCs w:val="20"/>
          <w:vertAlign w:val="superscript"/>
          <w:lang w:val="es-ES_tradnl"/>
        </w:rPr>
        <w:t xml:space="preserve">Código </w:t>
      </w:r>
      <w:proofErr w:type="spellStart"/>
      <w:r w:rsidR="00FE0AA3">
        <w:rPr>
          <w:rFonts w:ascii="Times New Roman" w:hAnsi="Times New Roman"/>
          <w:i/>
          <w:sz w:val="20"/>
          <w:szCs w:val="20"/>
          <w:vertAlign w:val="superscript"/>
          <w:lang w:val="es-ES_tradnl"/>
        </w:rPr>
        <w:t>Orcid</w:t>
      </w:r>
      <w:proofErr w:type="spellEnd"/>
      <w:r w:rsidR="00FE0AA3" w:rsidRPr="00FE0AA3">
        <w:t xml:space="preserve"> </w:t>
      </w:r>
      <w:r w:rsidR="00FE0AA3" w:rsidRPr="00FE0AA3">
        <w:rPr>
          <w:rFonts w:ascii="Times New Roman" w:hAnsi="Times New Roman"/>
          <w:i/>
          <w:sz w:val="20"/>
          <w:szCs w:val="20"/>
          <w:vertAlign w:val="superscript"/>
          <w:lang w:val="es-ES_tradnl"/>
        </w:rPr>
        <w:t>https://</w:t>
      </w:r>
      <w:r w:rsidR="00FE0AA3">
        <w:rPr>
          <w:rFonts w:ascii="Times New Roman" w:hAnsi="Times New Roman"/>
          <w:i/>
          <w:sz w:val="20"/>
          <w:szCs w:val="20"/>
          <w:vertAlign w:val="superscript"/>
          <w:lang w:val="es-ES_tradnl"/>
        </w:rPr>
        <w:t>orcid.org/0000-0003-4099-5236</w:t>
      </w:r>
    </w:p>
    <w:p w:rsidR="00E35D77" w:rsidRDefault="00E35D77" w:rsidP="00394041">
      <w:pPr>
        <w:spacing w:after="0" w:line="240" w:lineRule="auto"/>
        <w:ind w:left="142" w:hanging="142"/>
        <w:jc w:val="both"/>
        <w:rPr>
          <w:sz w:val="20"/>
          <w:szCs w:val="20"/>
          <w:lang w:val="es-ES_tradnl"/>
        </w:rPr>
      </w:pPr>
    </w:p>
    <w:p w:rsidR="00394041" w:rsidRPr="00374613" w:rsidRDefault="00394041" w:rsidP="00394041">
      <w:pPr>
        <w:spacing w:after="0" w:line="240" w:lineRule="auto"/>
        <w:ind w:left="142" w:hanging="142"/>
        <w:jc w:val="both"/>
        <w:rPr>
          <w:sz w:val="20"/>
          <w:szCs w:val="20"/>
          <w:lang w:val="es-ES_tradnl"/>
        </w:rPr>
      </w:pPr>
    </w:p>
    <w:p w:rsidR="00E35D77" w:rsidRPr="00CF7882" w:rsidRDefault="00E35D77" w:rsidP="00394041">
      <w:pPr>
        <w:spacing w:after="120" w:line="360" w:lineRule="auto"/>
        <w:jc w:val="both"/>
        <w:rPr>
          <w:rFonts w:ascii="Times New Roman" w:hAnsi="Times New Roman"/>
          <w:caps/>
          <w:lang w:val="es-ES_tradnl"/>
        </w:rPr>
      </w:pPr>
      <w:r w:rsidRPr="00CF7882">
        <w:rPr>
          <w:rFonts w:ascii="Times New Roman" w:hAnsi="Times New Roman"/>
          <w:b/>
          <w:caps/>
          <w:lang w:val="es-ES_tradnl"/>
        </w:rPr>
        <w:t>Resumen</w:t>
      </w:r>
    </w:p>
    <w:p w:rsidR="00E35D77" w:rsidRPr="00E35D77" w:rsidRDefault="00E35D77" w:rsidP="00394041">
      <w:pPr>
        <w:spacing w:after="0" w:line="360" w:lineRule="auto"/>
        <w:jc w:val="both"/>
        <w:rPr>
          <w:rFonts w:ascii="Times New Roman" w:hAnsi="Times New Roman"/>
          <w:sz w:val="20"/>
          <w:szCs w:val="20"/>
          <w:lang w:val="es-ES_tradnl"/>
        </w:rPr>
      </w:pPr>
      <w:bookmarkStart w:id="1" w:name="_Hlk517808212"/>
      <w:r>
        <w:rPr>
          <w:rFonts w:ascii="Times New Roman" w:hAnsi="Times New Roman"/>
          <w:sz w:val="20"/>
          <w:szCs w:val="20"/>
          <w:lang w:val="es-ES_tradnl"/>
        </w:rPr>
        <w:t>E</w:t>
      </w:r>
      <w:r w:rsidRPr="00E35D77">
        <w:rPr>
          <w:rFonts w:ascii="Times New Roman" w:hAnsi="Times New Roman"/>
          <w:sz w:val="20"/>
          <w:szCs w:val="20"/>
          <w:lang w:val="es-ES_tradnl"/>
        </w:rPr>
        <w:t>l departamento de Nariño (Colombia),</w:t>
      </w:r>
      <w:r>
        <w:rPr>
          <w:rFonts w:ascii="Times New Roman" w:hAnsi="Times New Roman"/>
          <w:sz w:val="20"/>
          <w:szCs w:val="20"/>
          <w:lang w:val="es-ES_tradnl"/>
        </w:rPr>
        <w:t xml:space="preserve"> contribuye con </w:t>
      </w:r>
      <w:r w:rsidRPr="00E35D77">
        <w:rPr>
          <w:rFonts w:ascii="Times New Roman" w:hAnsi="Times New Roman"/>
          <w:sz w:val="20"/>
          <w:szCs w:val="20"/>
          <w:lang w:val="es-ES_tradnl"/>
        </w:rPr>
        <w:t>la producción de</w:t>
      </w:r>
      <w:r>
        <w:rPr>
          <w:rFonts w:ascii="Times New Roman" w:hAnsi="Times New Roman"/>
          <w:sz w:val="20"/>
          <w:szCs w:val="20"/>
          <w:lang w:val="es-ES_tradnl"/>
        </w:rPr>
        <w:t xml:space="preserve"> 98 mil toneladas de panela proveniente de la </w:t>
      </w:r>
      <w:r w:rsidRPr="00E35D77">
        <w:rPr>
          <w:rFonts w:ascii="Times New Roman" w:hAnsi="Times New Roman"/>
          <w:sz w:val="20"/>
          <w:szCs w:val="20"/>
          <w:lang w:val="es-ES_tradnl"/>
        </w:rPr>
        <w:t>caña de azúcar (</w:t>
      </w:r>
      <w:r w:rsidRPr="00394041">
        <w:rPr>
          <w:rFonts w:ascii="Times New Roman" w:hAnsi="Times New Roman"/>
          <w:i/>
          <w:sz w:val="20"/>
          <w:szCs w:val="20"/>
          <w:lang w:val="es-ES_tradnl"/>
        </w:rPr>
        <w:t>Saccharum officinarum</w:t>
      </w:r>
      <w:r w:rsidRPr="00E35D77">
        <w:rPr>
          <w:rFonts w:ascii="Times New Roman" w:hAnsi="Times New Roman"/>
          <w:sz w:val="20"/>
          <w:szCs w:val="20"/>
          <w:lang w:val="es-ES_tradnl"/>
        </w:rPr>
        <w:t xml:space="preserve"> L.)</w:t>
      </w:r>
      <w:r>
        <w:rPr>
          <w:rFonts w:ascii="Times New Roman" w:hAnsi="Times New Roman"/>
          <w:sz w:val="20"/>
          <w:szCs w:val="20"/>
          <w:lang w:val="es-ES_tradnl"/>
        </w:rPr>
        <w:t>,</w:t>
      </w:r>
      <w:r w:rsidRPr="00E35D77">
        <w:rPr>
          <w:rFonts w:ascii="Times New Roman" w:hAnsi="Times New Roman"/>
          <w:sz w:val="20"/>
          <w:szCs w:val="20"/>
          <w:lang w:val="es-ES_tradnl"/>
        </w:rPr>
        <w:t xml:space="preserve"> activando una parte de la economía agrícola, sin embargo, se presenta</w:t>
      </w:r>
      <w:r w:rsidR="00B543EF">
        <w:rPr>
          <w:rFonts w:ascii="Times New Roman" w:hAnsi="Times New Roman"/>
          <w:sz w:val="20"/>
          <w:szCs w:val="20"/>
          <w:lang w:val="es-ES_tradnl"/>
        </w:rPr>
        <w:t>n</w:t>
      </w:r>
      <w:r w:rsidRPr="00E35D77">
        <w:rPr>
          <w:rFonts w:ascii="Times New Roman" w:hAnsi="Times New Roman"/>
          <w:sz w:val="20"/>
          <w:szCs w:val="20"/>
          <w:lang w:val="es-ES_tradnl"/>
        </w:rPr>
        <w:t xml:space="preserve"> limitantes tecnológicos y socioeconómicos relacionados a la baja productividad. </w:t>
      </w:r>
      <w:r w:rsidR="005D0328">
        <w:rPr>
          <w:rFonts w:ascii="Times New Roman" w:hAnsi="Times New Roman"/>
          <w:sz w:val="20"/>
          <w:szCs w:val="20"/>
          <w:lang w:val="es-ES_tradnl"/>
        </w:rPr>
        <w:t>E</w:t>
      </w:r>
      <w:r>
        <w:rPr>
          <w:rFonts w:ascii="Times New Roman" w:hAnsi="Times New Roman"/>
          <w:sz w:val="20"/>
          <w:szCs w:val="20"/>
          <w:lang w:val="es-ES_tradnl"/>
        </w:rPr>
        <w:t>l o</w:t>
      </w:r>
      <w:r w:rsidRPr="00E35D77">
        <w:rPr>
          <w:rFonts w:ascii="Times New Roman" w:hAnsi="Times New Roman"/>
          <w:sz w:val="20"/>
          <w:szCs w:val="20"/>
          <w:lang w:val="es-ES_tradnl"/>
        </w:rPr>
        <w:t>bjetivo</w:t>
      </w:r>
      <w:r>
        <w:rPr>
          <w:rFonts w:ascii="Times New Roman" w:hAnsi="Times New Roman"/>
          <w:sz w:val="20"/>
          <w:szCs w:val="20"/>
          <w:lang w:val="es-ES_tradnl"/>
        </w:rPr>
        <w:t xml:space="preserve"> </w:t>
      </w:r>
      <w:r w:rsidR="005D0328">
        <w:rPr>
          <w:rFonts w:ascii="Times New Roman" w:hAnsi="Times New Roman"/>
          <w:sz w:val="20"/>
          <w:szCs w:val="20"/>
          <w:lang w:val="es-ES_tradnl"/>
        </w:rPr>
        <w:t xml:space="preserve">fue </w:t>
      </w:r>
      <w:r>
        <w:rPr>
          <w:rFonts w:ascii="Times New Roman" w:hAnsi="Times New Roman"/>
          <w:sz w:val="20"/>
          <w:szCs w:val="20"/>
          <w:lang w:val="es-ES_tradnl"/>
        </w:rPr>
        <w:t>e</w:t>
      </w:r>
      <w:r w:rsidRPr="00E35D77">
        <w:rPr>
          <w:rFonts w:ascii="Times New Roman" w:hAnsi="Times New Roman"/>
          <w:sz w:val="20"/>
          <w:szCs w:val="20"/>
          <w:lang w:val="es-ES_tradnl"/>
        </w:rPr>
        <w:t>valuar el uso de fertilizante orgánico y mineral sobre el rendimiento de caña y panela en un cultivo de primer ciclo de producción</w:t>
      </w:r>
      <w:r>
        <w:rPr>
          <w:rFonts w:ascii="Times New Roman" w:hAnsi="Times New Roman"/>
          <w:sz w:val="20"/>
          <w:szCs w:val="20"/>
          <w:lang w:val="es-ES_tradnl"/>
        </w:rPr>
        <w:t>, e</w:t>
      </w:r>
      <w:r w:rsidRPr="00E35D77">
        <w:rPr>
          <w:rFonts w:ascii="Times New Roman" w:hAnsi="Times New Roman"/>
          <w:sz w:val="20"/>
          <w:szCs w:val="20"/>
          <w:lang w:val="es-ES_tradnl"/>
        </w:rPr>
        <w:t xml:space="preserve">l estudio se desarrolló en </w:t>
      </w:r>
      <w:r w:rsidR="005D0328">
        <w:rPr>
          <w:rFonts w:ascii="Times New Roman" w:hAnsi="Times New Roman"/>
          <w:sz w:val="20"/>
          <w:szCs w:val="20"/>
          <w:lang w:val="es-ES_tradnl"/>
        </w:rPr>
        <w:t xml:space="preserve">el </w:t>
      </w:r>
      <w:r w:rsidRPr="00E35D77">
        <w:rPr>
          <w:rFonts w:ascii="Times New Roman" w:hAnsi="Times New Roman"/>
          <w:sz w:val="20"/>
          <w:szCs w:val="20"/>
          <w:lang w:val="es-ES_tradnl"/>
        </w:rPr>
        <w:t xml:space="preserve">municipio de </w:t>
      </w:r>
      <w:proofErr w:type="spellStart"/>
      <w:r w:rsidRPr="00E35D77">
        <w:rPr>
          <w:rFonts w:ascii="Times New Roman" w:hAnsi="Times New Roman"/>
          <w:sz w:val="20"/>
          <w:szCs w:val="20"/>
          <w:lang w:val="es-ES_tradnl"/>
        </w:rPr>
        <w:t>Consacá</w:t>
      </w:r>
      <w:proofErr w:type="spellEnd"/>
      <w:r w:rsidRPr="00E35D77">
        <w:rPr>
          <w:rFonts w:ascii="Times New Roman" w:hAnsi="Times New Roman"/>
          <w:sz w:val="20"/>
          <w:szCs w:val="20"/>
          <w:lang w:val="es-ES_tradnl"/>
        </w:rPr>
        <w:t xml:space="preserve"> en el departamento de Nariño (01º 15’ 68” N; 77º 29’ 37” W); se evaluaron nueve (9) tratamientos en un diseño de bloques completos al azar (DBCA) que consideraron el sistema de siembra en chorrillo (SCHO), el sistema de siembra mateado (SMT) y sistemas de fertilización habituales en la zona ajustados según análisis de suelo, con fuentes químicas y abono orgánico. Se midió el rendimiento en caña y panela, y variables fisicoquímicas de panela como azúcares reductores y fosfatos. La evaluación permit</w:t>
      </w:r>
      <w:r>
        <w:rPr>
          <w:rFonts w:ascii="Times New Roman" w:hAnsi="Times New Roman"/>
          <w:sz w:val="20"/>
          <w:szCs w:val="20"/>
          <w:lang w:val="es-ES_tradnl"/>
        </w:rPr>
        <w:t xml:space="preserve">ió </w:t>
      </w:r>
      <w:r w:rsidRPr="00E35D77">
        <w:rPr>
          <w:rFonts w:ascii="Times New Roman" w:hAnsi="Times New Roman"/>
          <w:sz w:val="20"/>
          <w:szCs w:val="20"/>
          <w:lang w:val="es-ES_tradnl"/>
        </w:rPr>
        <w:t>inferir que es posible reducir y suplir algunos nutrientes de síntesis química sin afectar el rendimiento de caña y panela; con 1500 kg ha</w:t>
      </w:r>
      <w:r w:rsidRPr="00E35D77">
        <w:rPr>
          <w:rFonts w:ascii="Times New Roman" w:hAnsi="Times New Roman"/>
          <w:sz w:val="20"/>
          <w:szCs w:val="20"/>
          <w:vertAlign w:val="superscript"/>
          <w:lang w:val="es-ES_tradnl"/>
        </w:rPr>
        <w:t>-1</w:t>
      </w:r>
      <w:r w:rsidRPr="00E35D77">
        <w:rPr>
          <w:rFonts w:ascii="Times New Roman" w:hAnsi="Times New Roman"/>
          <w:sz w:val="20"/>
          <w:szCs w:val="20"/>
          <w:lang w:val="es-ES_tradnl"/>
        </w:rPr>
        <w:t xml:space="preserve"> de abono orgánico comercial se obtuvo rendimientos de caña por arriba de 100 t ha</w:t>
      </w:r>
      <w:r w:rsidRPr="00E35D77">
        <w:rPr>
          <w:rFonts w:ascii="Times New Roman" w:hAnsi="Times New Roman"/>
          <w:sz w:val="20"/>
          <w:szCs w:val="20"/>
          <w:vertAlign w:val="superscript"/>
          <w:lang w:val="es-ES_tradnl"/>
        </w:rPr>
        <w:t>-1</w:t>
      </w:r>
      <w:r w:rsidRPr="00E35D77">
        <w:rPr>
          <w:rFonts w:ascii="Times New Roman" w:hAnsi="Times New Roman"/>
          <w:sz w:val="20"/>
          <w:szCs w:val="20"/>
          <w:lang w:val="es-ES_tradnl"/>
        </w:rPr>
        <w:t xml:space="preserve"> y rendimientos de panela de 15 y 17 t ha</w:t>
      </w:r>
      <w:r w:rsidRPr="00E35D77">
        <w:rPr>
          <w:rFonts w:ascii="Times New Roman" w:hAnsi="Times New Roman"/>
          <w:sz w:val="20"/>
          <w:szCs w:val="20"/>
          <w:vertAlign w:val="superscript"/>
          <w:lang w:val="es-ES_tradnl"/>
        </w:rPr>
        <w:t>-1</w:t>
      </w:r>
      <w:r w:rsidRPr="00E35D77">
        <w:rPr>
          <w:rFonts w:ascii="Times New Roman" w:hAnsi="Times New Roman"/>
          <w:sz w:val="20"/>
          <w:szCs w:val="20"/>
          <w:lang w:val="es-ES_tradnl"/>
        </w:rPr>
        <w:t xml:space="preserve"> en chorrillo y mateado respectivamente, similares a los alcanzados con fertilización química. Así mismo, frente a la fertilización química, con la mezcla de fuentes se redujo el uso de nitrógeno en 42% y de fósforo en 18% con rendimiento de caña 44% superior al promedio regional y de panela 20% superior al testigo. </w:t>
      </w:r>
      <w:bookmarkEnd w:id="1"/>
    </w:p>
    <w:p w:rsidR="00394041" w:rsidRDefault="00394041" w:rsidP="00394041">
      <w:pPr>
        <w:spacing w:after="120" w:line="360" w:lineRule="auto"/>
        <w:jc w:val="both"/>
        <w:rPr>
          <w:rFonts w:ascii="Times New Roman" w:hAnsi="Times New Roman"/>
          <w:b/>
          <w:sz w:val="20"/>
          <w:szCs w:val="20"/>
          <w:lang w:val="es-ES_tradnl"/>
        </w:rPr>
      </w:pPr>
    </w:p>
    <w:p w:rsidR="00E35D77" w:rsidRPr="00A8493A" w:rsidRDefault="00E35D77" w:rsidP="00394041">
      <w:pPr>
        <w:spacing w:after="120" w:line="360" w:lineRule="auto"/>
        <w:jc w:val="both"/>
        <w:rPr>
          <w:rFonts w:ascii="Times New Roman" w:hAnsi="Times New Roman"/>
          <w:sz w:val="20"/>
          <w:szCs w:val="20"/>
          <w:lang w:val="es-ES_tradnl"/>
        </w:rPr>
      </w:pPr>
      <w:r w:rsidRPr="00A8493A">
        <w:rPr>
          <w:rFonts w:ascii="Times New Roman" w:hAnsi="Times New Roman"/>
          <w:b/>
          <w:sz w:val="20"/>
          <w:szCs w:val="20"/>
          <w:lang w:val="es-ES_tradnl"/>
        </w:rPr>
        <w:t>Palabras clave:</w:t>
      </w:r>
      <w:r w:rsidRPr="00A8493A">
        <w:rPr>
          <w:rFonts w:ascii="Times New Roman" w:hAnsi="Times New Roman"/>
          <w:sz w:val="20"/>
          <w:szCs w:val="20"/>
          <w:lang w:val="es-ES_tradnl"/>
        </w:rPr>
        <w:t xml:space="preserve"> </w:t>
      </w:r>
      <w:r w:rsidRPr="00E35D77">
        <w:rPr>
          <w:rFonts w:ascii="Times New Roman" w:hAnsi="Times New Roman"/>
          <w:sz w:val="20"/>
          <w:szCs w:val="20"/>
          <w:lang w:val="es-ES_tradnl"/>
        </w:rPr>
        <w:t xml:space="preserve">Fertilización, panela, </w:t>
      </w:r>
      <w:proofErr w:type="spellStart"/>
      <w:r w:rsidRPr="00E35D77">
        <w:rPr>
          <w:rFonts w:ascii="Times New Roman" w:hAnsi="Times New Roman"/>
          <w:sz w:val="20"/>
          <w:szCs w:val="20"/>
          <w:lang w:val="es-ES_tradnl"/>
        </w:rPr>
        <w:t>organomineral</w:t>
      </w:r>
      <w:proofErr w:type="spellEnd"/>
      <w:r w:rsidRPr="00E35D77">
        <w:rPr>
          <w:rFonts w:ascii="Times New Roman" w:hAnsi="Times New Roman"/>
          <w:sz w:val="20"/>
          <w:szCs w:val="20"/>
          <w:lang w:val="es-ES_tradnl"/>
        </w:rPr>
        <w:t xml:space="preserve">, análisis químico. </w:t>
      </w:r>
    </w:p>
    <w:p w:rsidR="00E35D77" w:rsidRDefault="00E35D77" w:rsidP="00394041">
      <w:pPr>
        <w:spacing w:after="120" w:line="360" w:lineRule="auto"/>
        <w:jc w:val="both"/>
        <w:rPr>
          <w:rFonts w:ascii="Times New Roman" w:hAnsi="Times New Roman"/>
          <w:b/>
          <w:caps/>
          <w:lang w:val="es-ES_tradnl"/>
        </w:rPr>
      </w:pPr>
    </w:p>
    <w:p w:rsidR="00394041" w:rsidRPr="00B543EF" w:rsidRDefault="00E35D77" w:rsidP="00394041">
      <w:pPr>
        <w:spacing w:after="120" w:line="360" w:lineRule="auto"/>
        <w:jc w:val="both"/>
        <w:rPr>
          <w:rFonts w:ascii="Times New Roman" w:hAnsi="Times New Roman"/>
          <w:b/>
          <w:caps/>
          <w:lang w:val="en-US"/>
        </w:rPr>
      </w:pPr>
      <w:r w:rsidRPr="00B543EF">
        <w:rPr>
          <w:rFonts w:ascii="Times New Roman" w:hAnsi="Times New Roman"/>
          <w:b/>
          <w:caps/>
          <w:lang w:val="en-US"/>
        </w:rPr>
        <w:t>Abstract</w:t>
      </w:r>
    </w:p>
    <w:p w:rsidR="005D0328" w:rsidRDefault="005D0328" w:rsidP="00394041">
      <w:pPr>
        <w:spacing w:after="120" w:line="360" w:lineRule="auto"/>
        <w:jc w:val="both"/>
        <w:rPr>
          <w:rFonts w:ascii="Times New Roman" w:hAnsi="Times New Roman"/>
          <w:sz w:val="20"/>
          <w:szCs w:val="20"/>
          <w:lang w:val="en-US"/>
        </w:rPr>
      </w:pPr>
      <w:r w:rsidRPr="005D0328">
        <w:rPr>
          <w:rFonts w:ascii="Times New Roman" w:hAnsi="Times New Roman"/>
          <w:sz w:val="20"/>
          <w:szCs w:val="20"/>
          <w:lang w:val="en-US"/>
        </w:rPr>
        <w:t xml:space="preserve">The department of Nariño (Colombia), contributes </w:t>
      </w:r>
      <w:r w:rsidR="00B543EF">
        <w:rPr>
          <w:rFonts w:ascii="Times New Roman" w:hAnsi="Times New Roman"/>
          <w:sz w:val="20"/>
          <w:szCs w:val="20"/>
          <w:lang w:val="en-US"/>
        </w:rPr>
        <w:t xml:space="preserve">with the production of </w:t>
      </w:r>
      <w:r w:rsidRPr="005D0328">
        <w:rPr>
          <w:rFonts w:ascii="Times New Roman" w:hAnsi="Times New Roman"/>
          <w:sz w:val="20"/>
          <w:szCs w:val="20"/>
          <w:lang w:val="en-US"/>
        </w:rPr>
        <w:t xml:space="preserve">98 thousand tons of panela </w:t>
      </w:r>
      <w:r w:rsidR="00B543EF">
        <w:rPr>
          <w:rFonts w:ascii="Times New Roman" w:hAnsi="Times New Roman"/>
          <w:sz w:val="20"/>
          <w:szCs w:val="20"/>
          <w:lang w:val="en-US"/>
        </w:rPr>
        <w:t xml:space="preserve">from </w:t>
      </w:r>
      <w:r w:rsidRPr="005D0328">
        <w:rPr>
          <w:rFonts w:ascii="Times New Roman" w:hAnsi="Times New Roman"/>
          <w:sz w:val="20"/>
          <w:szCs w:val="20"/>
          <w:lang w:val="en-US"/>
        </w:rPr>
        <w:t>sugarcane (</w:t>
      </w:r>
      <w:r w:rsidRPr="00394041">
        <w:rPr>
          <w:rFonts w:ascii="Times New Roman" w:hAnsi="Times New Roman"/>
          <w:i/>
          <w:sz w:val="20"/>
          <w:szCs w:val="20"/>
          <w:lang w:val="en-US"/>
        </w:rPr>
        <w:t>Saccharum officinarum</w:t>
      </w:r>
      <w:r w:rsidRPr="005D0328">
        <w:rPr>
          <w:rFonts w:ascii="Times New Roman" w:hAnsi="Times New Roman"/>
          <w:sz w:val="20"/>
          <w:szCs w:val="20"/>
          <w:lang w:val="en-US"/>
        </w:rPr>
        <w:t xml:space="preserve"> L.), activating a part of the agricultural economy, however, there are technological and socioeconomic limitations related to the </w:t>
      </w:r>
      <w:r w:rsidR="00B543EF">
        <w:rPr>
          <w:rFonts w:ascii="Times New Roman" w:hAnsi="Times New Roman"/>
          <w:sz w:val="20"/>
          <w:szCs w:val="20"/>
          <w:lang w:val="en-US"/>
        </w:rPr>
        <w:t>low</w:t>
      </w:r>
      <w:r w:rsidRPr="005D0328">
        <w:rPr>
          <w:rFonts w:ascii="Times New Roman" w:hAnsi="Times New Roman"/>
          <w:sz w:val="20"/>
          <w:szCs w:val="20"/>
          <w:lang w:val="en-US"/>
        </w:rPr>
        <w:t xml:space="preserve"> productivity. The objective was to evaluate the use of organic and mineral fertilizer on the yield of cane and panela i</w:t>
      </w:r>
      <w:r w:rsidR="00B543EF">
        <w:rPr>
          <w:rFonts w:ascii="Times New Roman" w:hAnsi="Times New Roman"/>
          <w:sz w:val="20"/>
          <w:szCs w:val="20"/>
          <w:lang w:val="en-US"/>
        </w:rPr>
        <w:t>n a first-cycle production crop, t</w:t>
      </w:r>
      <w:r w:rsidRPr="005D0328">
        <w:rPr>
          <w:rFonts w:ascii="Times New Roman" w:hAnsi="Times New Roman"/>
          <w:sz w:val="20"/>
          <w:szCs w:val="20"/>
          <w:lang w:val="en-US"/>
        </w:rPr>
        <w:t xml:space="preserve">he study was carried out in the municipality of </w:t>
      </w:r>
      <w:proofErr w:type="spellStart"/>
      <w:r w:rsidRPr="005D0328">
        <w:rPr>
          <w:rFonts w:ascii="Times New Roman" w:hAnsi="Times New Roman"/>
          <w:sz w:val="20"/>
          <w:szCs w:val="20"/>
          <w:lang w:val="en-US"/>
        </w:rPr>
        <w:t>Consacá</w:t>
      </w:r>
      <w:proofErr w:type="spellEnd"/>
      <w:r w:rsidRPr="005D0328">
        <w:rPr>
          <w:rFonts w:ascii="Times New Roman" w:hAnsi="Times New Roman"/>
          <w:sz w:val="20"/>
          <w:szCs w:val="20"/>
          <w:lang w:val="en-US"/>
        </w:rPr>
        <w:t xml:space="preserve"> in the department of Nariño (01º 15 '68 "N; 77º 29' 37" W); nine (9) treatments were evaluated in a randomized complete block design (BCA) that considered the sowing system in </w:t>
      </w:r>
      <w:proofErr w:type="spellStart"/>
      <w:r w:rsidRPr="005D0328">
        <w:rPr>
          <w:rFonts w:ascii="Times New Roman" w:hAnsi="Times New Roman"/>
          <w:sz w:val="20"/>
          <w:szCs w:val="20"/>
          <w:lang w:val="en-US"/>
        </w:rPr>
        <w:t>chorrillo</w:t>
      </w:r>
      <w:proofErr w:type="spellEnd"/>
      <w:r w:rsidRPr="005D0328">
        <w:rPr>
          <w:rFonts w:ascii="Times New Roman" w:hAnsi="Times New Roman"/>
          <w:sz w:val="20"/>
          <w:szCs w:val="20"/>
          <w:lang w:val="en-US"/>
        </w:rPr>
        <w:t xml:space="preserve"> (SCHO), the </w:t>
      </w:r>
      <w:proofErr w:type="spellStart"/>
      <w:r w:rsidRPr="005D0328">
        <w:rPr>
          <w:rFonts w:ascii="Times New Roman" w:hAnsi="Times New Roman"/>
          <w:sz w:val="20"/>
          <w:szCs w:val="20"/>
          <w:lang w:val="en-US"/>
        </w:rPr>
        <w:t>mate</w:t>
      </w:r>
      <w:r w:rsidR="00394041">
        <w:rPr>
          <w:rFonts w:ascii="Times New Roman" w:hAnsi="Times New Roman"/>
          <w:sz w:val="20"/>
          <w:szCs w:val="20"/>
          <w:lang w:val="en-US"/>
        </w:rPr>
        <w:t>ado</w:t>
      </w:r>
      <w:proofErr w:type="spellEnd"/>
      <w:r w:rsidRPr="005D0328">
        <w:rPr>
          <w:rFonts w:ascii="Times New Roman" w:hAnsi="Times New Roman"/>
          <w:sz w:val="20"/>
          <w:szCs w:val="20"/>
          <w:lang w:val="en-US"/>
        </w:rPr>
        <w:t xml:space="preserve"> sowing system (SMT) and fertilization systems customary in the area adjusted according to analysis of soil, with chemical sources and organic fertilizer. The yield in cane and panela was measured, and physicochemical variables of panela as total soluble solids (ºBrix), pH, sucrose, purity, reducing sugars and phosphorus. The evaluation allowed to infer that it is possible to reduce and supply some chemical synthesis nutrients without affecting the yield of cane and panela; With 1500 kg </w:t>
      </w:r>
      <w:r w:rsidR="00394041" w:rsidRPr="00394041">
        <w:rPr>
          <w:rFonts w:ascii="Times New Roman" w:hAnsi="Times New Roman"/>
          <w:sz w:val="20"/>
          <w:szCs w:val="20"/>
          <w:lang w:val="en-US"/>
        </w:rPr>
        <w:t>ha</w:t>
      </w:r>
      <w:r w:rsidR="00394041" w:rsidRPr="00394041">
        <w:rPr>
          <w:rFonts w:ascii="Times New Roman" w:hAnsi="Times New Roman"/>
          <w:sz w:val="20"/>
          <w:szCs w:val="20"/>
          <w:vertAlign w:val="superscript"/>
          <w:lang w:val="en-US"/>
        </w:rPr>
        <w:t>-1</w:t>
      </w:r>
      <w:r w:rsidR="00394041" w:rsidRPr="00394041">
        <w:rPr>
          <w:rFonts w:ascii="Times New Roman" w:hAnsi="Times New Roman"/>
          <w:sz w:val="20"/>
          <w:szCs w:val="20"/>
          <w:lang w:val="en-US"/>
        </w:rPr>
        <w:t xml:space="preserve"> </w:t>
      </w:r>
      <w:r w:rsidRPr="005D0328">
        <w:rPr>
          <w:rFonts w:ascii="Times New Roman" w:hAnsi="Times New Roman"/>
          <w:sz w:val="20"/>
          <w:szCs w:val="20"/>
          <w:lang w:val="en-US"/>
        </w:rPr>
        <w:t xml:space="preserve">of commercial organic fertilizer, cane yields were obtained above 100 t </w:t>
      </w:r>
      <w:r w:rsidR="00394041" w:rsidRPr="00394041">
        <w:rPr>
          <w:rFonts w:ascii="Times New Roman" w:hAnsi="Times New Roman"/>
          <w:sz w:val="20"/>
          <w:szCs w:val="20"/>
          <w:lang w:val="en-US"/>
        </w:rPr>
        <w:t>ha</w:t>
      </w:r>
      <w:r w:rsidR="00394041" w:rsidRPr="00394041">
        <w:rPr>
          <w:rFonts w:ascii="Times New Roman" w:hAnsi="Times New Roman"/>
          <w:sz w:val="20"/>
          <w:szCs w:val="20"/>
          <w:vertAlign w:val="superscript"/>
          <w:lang w:val="en-US"/>
        </w:rPr>
        <w:t>-1</w:t>
      </w:r>
      <w:r w:rsidR="00394041" w:rsidRPr="00394041">
        <w:rPr>
          <w:rFonts w:ascii="Times New Roman" w:hAnsi="Times New Roman"/>
          <w:sz w:val="20"/>
          <w:szCs w:val="20"/>
          <w:lang w:val="en-US"/>
        </w:rPr>
        <w:t xml:space="preserve"> </w:t>
      </w:r>
      <w:r w:rsidRPr="005D0328">
        <w:rPr>
          <w:rFonts w:ascii="Times New Roman" w:hAnsi="Times New Roman"/>
          <w:sz w:val="20"/>
          <w:szCs w:val="20"/>
          <w:lang w:val="en-US"/>
        </w:rPr>
        <w:t xml:space="preserve">and panela yields of 15 and 17 t </w:t>
      </w:r>
      <w:r w:rsidR="00394041" w:rsidRPr="00394041">
        <w:rPr>
          <w:rFonts w:ascii="Times New Roman" w:hAnsi="Times New Roman"/>
          <w:sz w:val="20"/>
          <w:szCs w:val="20"/>
          <w:lang w:val="en-US"/>
        </w:rPr>
        <w:t>ha</w:t>
      </w:r>
      <w:r w:rsidR="00394041" w:rsidRPr="00394041">
        <w:rPr>
          <w:rFonts w:ascii="Times New Roman" w:hAnsi="Times New Roman"/>
          <w:sz w:val="20"/>
          <w:szCs w:val="20"/>
          <w:vertAlign w:val="superscript"/>
          <w:lang w:val="en-US"/>
        </w:rPr>
        <w:t>-1</w:t>
      </w:r>
      <w:r w:rsidR="00394041" w:rsidRPr="00394041">
        <w:rPr>
          <w:rFonts w:ascii="Times New Roman" w:hAnsi="Times New Roman"/>
          <w:sz w:val="20"/>
          <w:szCs w:val="20"/>
          <w:lang w:val="en-US"/>
        </w:rPr>
        <w:t xml:space="preserve"> </w:t>
      </w:r>
      <w:r w:rsidRPr="005D0328">
        <w:rPr>
          <w:rFonts w:ascii="Times New Roman" w:hAnsi="Times New Roman"/>
          <w:sz w:val="20"/>
          <w:szCs w:val="20"/>
          <w:lang w:val="en-US"/>
        </w:rPr>
        <w:t xml:space="preserve">in </w:t>
      </w:r>
      <w:proofErr w:type="spellStart"/>
      <w:r w:rsidRPr="005D0328">
        <w:rPr>
          <w:rFonts w:ascii="Times New Roman" w:hAnsi="Times New Roman"/>
          <w:sz w:val="20"/>
          <w:szCs w:val="20"/>
          <w:lang w:val="en-US"/>
        </w:rPr>
        <w:t>chorrillo</w:t>
      </w:r>
      <w:proofErr w:type="spellEnd"/>
      <w:r w:rsidRPr="005D0328">
        <w:rPr>
          <w:rFonts w:ascii="Times New Roman" w:hAnsi="Times New Roman"/>
          <w:sz w:val="20"/>
          <w:szCs w:val="20"/>
          <w:lang w:val="en-US"/>
        </w:rPr>
        <w:t xml:space="preserve"> and </w:t>
      </w:r>
      <w:proofErr w:type="spellStart"/>
      <w:r w:rsidRPr="005D0328">
        <w:rPr>
          <w:rFonts w:ascii="Times New Roman" w:hAnsi="Times New Roman"/>
          <w:sz w:val="20"/>
          <w:szCs w:val="20"/>
          <w:lang w:val="en-US"/>
        </w:rPr>
        <w:t>mateado</w:t>
      </w:r>
      <w:proofErr w:type="spellEnd"/>
      <w:r w:rsidRPr="005D0328">
        <w:rPr>
          <w:rFonts w:ascii="Times New Roman" w:hAnsi="Times New Roman"/>
          <w:sz w:val="20"/>
          <w:szCs w:val="20"/>
          <w:lang w:val="en-US"/>
        </w:rPr>
        <w:t xml:space="preserve"> respectively, </w:t>
      </w:r>
      <w:r w:rsidR="00394041" w:rsidRPr="005D0328">
        <w:rPr>
          <w:rFonts w:ascii="Times New Roman" w:hAnsi="Times New Roman"/>
          <w:sz w:val="20"/>
          <w:szCs w:val="20"/>
          <w:lang w:val="en-US"/>
        </w:rPr>
        <w:t>like</w:t>
      </w:r>
      <w:r w:rsidRPr="005D0328">
        <w:rPr>
          <w:rFonts w:ascii="Times New Roman" w:hAnsi="Times New Roman"/>
          <w:sz w:val="20"/>
          <w:szCs w:val="20"/>
          <w:lang w:val="en-US"/>
        </w:rPr>
        <w:t xml:space="preserve"> those achieved with chemical fertilization. Likewise, compared to chemical fertilization, with the mixture of sources, the use of nitrogen was reduced by 42% and phosphorus by 18%, with cane yield 44% higher than the regional average and panela 20% higher than the control.</w:t>
      </w:r>
    </w:p>
    <w:p w:rsidR="00394041" w:rsidRDefault="00394041" w:rsidP="00394041">
      <w:pPr>
        <w:spacing w:after="120" w:line="360" w:lineRule="auto"/>
        <w:jc w:val="both"/>
        <w:rPr>
          <w:rFonts w:ascii="Times New Roman" w:hAnsi="Times New Roman"/>
          <w:b/>
          <w:sz w:val="20"/>
          <w:szCs w:val="20"/>
          <w:lang w:val="en-US"/>
        </w:rPr>
      </w:pPr>
    </w:p>
    <w:p w:rsidR="00E35D77" w:rsidRPr="005D0328" w:rsidRDefault="00E35D77" w:rsidP="00394041">
      <w:pPr>
        <w:spacing w:after="120" w:line="360" w:lineRule="auto"/>
        <w:jc w:val="both"/>
        <w:rPr>
          <w:rFonts w:ascii="Times New Roman" w:hAnsi="Times New Roman"/>
          <w:sz w:val="20"/>
          <w:szCs w:val="20"/>
          <w:lang w:val="en-US"/>
        </w:rPr>
      </w:pPr>
      <w:r w:rsidRPr="005D0328">
        <w:rPr>
          <w:rFonts w:ascii="Times New Roman" w:hAnsi="Times New Roman"/>
          <w:b/>
          <w:sz w:val="20"/>
          <w:szCs w:val="20"/>
          <w:lang w:val="en-US"/>
        </w:rPr>
        <w:t>Key words:</w:t>
      </w:r>
      <w:r w:rsidR="005D0328" w:rsidRPr="005D0328">
        <w:rPr>
          <w:rFonts w:ascii="Times New Roman" w:hAnsi="Times New Roman"/>
          <w:sz w:val="20"/>
          <w:szCs w:val="20"/>
          <w:lang w:val="en-US"/>
        </w:rPr>
        <w:t xml:space="preserve"> Fertilization, panela, </w:t>
      </w:r>
      <w:proofErr w:type="spellStart"/>
      <w:r w:rsidR="005D0328" w:rsidRPr="005D0328">
        <w:rPr>
          <w:rFonts w:ascii="Times New Roman" w:hAnsi="Times New Roman"/>
          <w:sz w:val="20"/>
          <w:szCs w:val="20"/>
          <w:lang w:val="en-US"/>
        </w:rPr>
        <w:t>organomineral</w:t>
      </w:r>
      <w:proofErr w:type="spellEnd"/>
      <w:r w:rsidR="005D0328" w:rsidRPr="005D0328">
        <w:rPr>
          <w:rFonts w:ascii="Times New Roman" w:hAnsi="Times New Roman"/>
          <w:sz w:val="20"/>
          <w:szCs w:val="20"/>
          <w:lang w:val="en-US"/>
        </w:rPr>
        <w:t>, chemical analysis.</w:t>
      </w:r>
    </w:p>
    <w:p w:rsidR="00E35D77" w:rsidRPr="005D0328" w:rsidRDefault="00E35D77" w:rsidP="00394041">
      <w:pPr>
        <w:jc w:val="both"/>
        <w:rPr>
          <w:lang w:val="en-US"/>
        </w:rPr>
      </w:pPr>
    </w:p>
    <w:p w:rsidR="00037635" w:rsidRPr="005D0328" w:rsidRDefault="00037635" w:rsidP="00394041">
      <w:pPr>
        <w:jc w:val="both"/>
        <w:rPr>
          <w:lang w:val="en-US"/>
        </w:rPr>
      </w:pPr>
    </w:p>
    <w:sectPr w:rsidR="00037635" w:rsidRPr="005D0328" w:rsidSect="00627A77">
      <w:footerReference w:type="default" r:id="rId9"/>
      <w:pgSz w:w="9639" w:h="14402"/>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CA" w:rsidRDefault="00B459CA">
      <w:pPr>
        <w:spacing w:after="0" w:line="240" w:lineRule="auto"/>
      </w:pPr>
      <w:r>
        <w:separator/>
      </w:r>
    </w:p>
  </w:endnote>
  <w:endnote w:type="continuationSeparator" w:id="0">
    <w:p w:rsidR="00B459CA" w:rsidRDefault="00B4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234" w:rsidRPr="00517B6B" w:rsidRDefault="00394041" w:rsidP="00ED4897">
    <w:pPr>
      <w:spacing w:after="0" w:line="240" w:lineRule="auto"/>
      <w:rPr>
        <w:rFonts w:ascii="Times New Roman" w:hAnsi="Times New Roman"/>
        <w:sz w:val="18"/>
        <w:szCs w:val="18"/>
      </w:rPr>
    </w:pPr>
    <w:r w:rsidRPr="00517B6B">
      <w:rPr>
        <w:rFonts w:ascii="Times New Roman" w:hAnsi="Times New Roman"/>
        <w:b/>
        <w:sz w:val="18"/>
        <w:szCs w:val="18"/>
      </w:rPr>
      <w:t>correo</w:t>
    </w:r>
    <w:r w:rsidRPr="00517B6B">
      <w:rPr>
        <w:rFonts w:ascii="Times New Roman" w:hAnsi="Times New Roman"/>
        <w:sz w:val="18"/>
        <w:szCs w:val="18"/>
      </w:rPr>
      <w:t xml:space="preserve">: </w:t>
    </w:r>
    <w:hyperlink r:id="rId1" w:history="1">
      <w:r w:rsidRPr="00517B6B">
        <w:rPr>
          <w:rStyle w:val="Hipervnculo"/>
          <w:rFonts w:ascii="Times New Roman" w:hAnsi="Times New Roman"/>
          <w:sz w:val="18"/>
          <w:szCs w:val="18"/>
        </w:rPr>
        <w:t>bioveg@bioplantas.cu</w:t>
      </w:r>
    </w:hyperlink>
    <w:r w:rsidRPr="00517B6B">
      <w:rPr>
        <w:rFonts w:ascii="Times New Roman" w:hAnsi="Times New Roman"/>
        <w:sz w:val="18"/>
        <w:szCs w:val="18"/>
      </w:rPr>
      <w:t xml:space="preserve">   </w:t>
    </w:r>
    <w:r w:rsidRPr="00517B6B">
      <w:rPr>
        <w:rFonts w:ascii="Times New Roman" w:hAnsi="Times New Roman"/>
        <w:b/>
        <w:sz w:val="18"/>
        <w:szCs w:val="18"/>
      </w:rPr>
      <w:t>Sitio web</w:t>
    </w:r>
    <w:r w:rsidRPr="00517B6B">
      <w:rPr>
        <w:rFonts w:ascii="Times New Roman" w:hAnsi="Times New Roman"/>
        <w:sz w:val="18"/>
        <w:szCs w:val="18"/>
      </w:rPr>
      <w:t xml:space="preserve">: </w:t>
    </w:r>
    <w:hyperlink r:id="rId2" w:history="1">
      <w:r w:rsidRPr="00517B6B">
        <w:rPr>
          <w:rStyle w:val="Hipervnculo"/>
          <w:rFonts w:ascii="Times New Roman" w:hAnsi="Times New Roman"/>
          <w:sz w:val="18"/>
          <w:szCs w:val="18"/>
        </w:rPr>
        <w:t>http://bioveg.bioplantas.cu</w:t>
      </w:r>
    </w:hyperlink>
    <w:r w:rsidRPr="00517B6B">
      <w:rPr>
        <w:rFonts w:ascii="Times New Roman" w:hAnsi="Times New Roman"/>
        <w:sz w:val="18"/>
        <w:szCs w:val="18"/>
      </w:rPr>
      <w:t xml:space="preserve">   </w:t>
    </w:r>
    <w:r w:rsidRPr="00517B6B">
      <w:rPr>
        <w:rFonts w:ascii="Times New Roman" w:hAnsi="Times New Roman"/>
        <w:b/>
        <w:sz w:val="18"/>
        <w:szCs w:val="18"/>
      </w:rPr>
      <w:t>ISBN</w:t>
    </w:r>
    <w:r w:rsidRPr="00517B6B">
      <w:rPr>
        <w:rFonts w:ascii="Times New Roman" w:hAnsi="Times New Roman"/>
        <w:sz w:val="18"/>
        <w:szCs w:val="18"/>
      </w:rPr>
      <w:t xml:space="preserve">: </w:t>
    </w:r>
  </w:p>
  <w:p w:rsidR="00ED4897" w:rsidRPr="00344234" w:rsidRDefault="00B459CA" w:rsidP="00344234">
    <w:pPr>
      <w:rPr>
        <w:rFonts w:ascii="Calibri Light" w:eastAsia="Times New Roman"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CA" w:rsidRDefault="00B459CA">
      <w:pPr>
        <w:spacing w:after="0" w:line="240" w:lineRule="auto"/>
      </w:pPr>
      <w:r>
        <w:separator/>
      </w:r>
    </w:p>
  </w:footnote>
  <w:footnote w:type="continuationSeparator" w:id="0">
    <w:p w:rsidR="00B459CA" w:rsidRDefault="00B45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CF"/>
    <w:rsid w:val="00037635"/>
    <w:rsid w:val="001B3383"/>
    <w:rsid w:val="00394041"/>
    <w:rsid w:val="004B3C56"/>
    <w:rsid w:val="0051469F"/>
    <w:rsid w:val="005750CD"/>
    <w:rsid w:val="005D0328"/>
    <w:rsid w:val="00722286"/>
    <w:rsid w:val="00753206"/>
    <w:rsid w:val="0086456A"/>
    <w:rsid w:val="009D16BA"/>
    <w:rsid w:val="00B459CA"/>
    <w:rsid w:val="00B543EF"/>
    <w:rsid w:val="00B75180"/>
    <w:rsid w:val="00CF30BA"/>
    <w:rsid w:val="00D677E3"/>
    <w:rsid w:val="00E35D77"/>
    <w:rsid w:val="00F56CCF"/>
    <w:rsid w:val="00FC7A82"/>
    <w:rsid w:val="00FE0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ACC3"/>
  <w15:chartTrackingRefBased/>
  <w15:docId w15:val="{373E826F-463E-45E7-9DE4-D22C6E73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77"/>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35D77"/>
    <w:rPr>
      <w:color w:val="0000FF"/>
      <w:u w:val="single"/>
    </w:rPr>
  </w:style>
  <w:style w:type="character" w:styleId="Mencinsinresolver">
    <w:name w:val="Unresolved Mention"/>
    <w:basedOn w:val="Fuentedeprrafopredeter"/>
    <w:uiPriority w:val="99"/>
    <w:semiHidden/>
    <w:unhideWhenUsed/>
    <w:rsid w:val="005D0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mirezd@agrosavia.co" TargetMode="External"/><Relationship Id="rId3" Type="http://schemas.openxmlformats.org/officeDocument/2006/relationships/webSettings" Target="webSettings.xml"/><Relationship Id="rId7" Type="http://schemas.openxmlformats.org/officeDocument/2006/relationships/hyperlink" Target="mailto:bvolveras@agrosavia.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gonzalez@agrosavia.co%20C&#243;dig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oveg.bioplantas.cu" TargetMode="External"/><Relationship Id="rId1" Type="http://schemas.openxmlformats.org/officeDocument/2006/relationships/hyperlink" Target="mailto:bioveg@bioplantas.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Felipe Gonzalez Chavarro</dc:creator>
  <cp:keywords/>
  <dc:description/>
  <cp:lastModifiedBy>Carlos Felipe Gonzalez Chavarro</cp:lastModifiedBy>
  <cp:revision>3</cp:revision>
  <dcterms:created xsi:type="dcterms:W3CDTF">2019-03-11T21:20:00Z</dcterms:created>
  <dcterms:modified xsi:type="dcterms:W3CDTF">2019-03-11T21:27:00Z</dcterms:modified>
</cp:coreProperties>
</file>