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F44F" w14:textId="66645506" w:rsidR="00D349D0" w:rsidRPr="00A94E05" w:rsidRDefault="000D5E48" w:rsidP="00003FE5">
      <w:pPr>
        <w:tabs>
          <w:tab w:val="left" w:pos="0"/>
          <w:tab w:val="left" w:pos="8080"/>
          <w:tab w:val="left" w:pos="8789"/>
        </w:tabs>
        <w:spacing w:line="360" w:lineRule="auto"/>
        <w:ind w:right="-1"/>
        <w:jc w:val="center"/>
        <w:rPr>
          <w:rFonts w:ascii="Times New Roman" w:hAnsi="Times New Roman"/>
          <w:b/>
          <w:i/>
          <w:caps/>
          <w:sz w:val="24"/>
          <w:szCs w:val="24"/>
          <w:lang w:val="en-US"/>
        </w:rPr>
      </w:pPr>
      <w:r w:rsidRPr="00A94E05">
        <w:rPr>
          <w:rFonts w:ascii="Times New Roman" w:hAnsi="Times New Roman"/>
          <w:b/>
          <w:i/>
          <w:caps/>
          <w:sz w:val="24"/>
          <w:szCs w:val="24"/>
          <w:lang w:val="en-US"/>
        </w:rPr>
        <w:t>Arboreal</w:t>
      </w:r>
      <w:r w:rsidR="00EB6F35" w:rsidRPr="00A94E05">
        <w:rPr>
          <w:rFonts w:ascii="Times New Roman" w:hAnsi="Times New Roman"/>
          <w:b/>
          <w:i/>
          <w:caps/>
          <w:sz w:val="24"/>
          <w:szCs w:val="24"/>
          <w:lang w:val="en-US"/>
        </w:rPr>
        <w:t xml:space="preserve"> diversity characteristics of tree cover form</w:t>
      </w:r>
      <w:r w:rsidR="0050320E" w:rsidRPr="00A94E05">
        <w:rPr>
          <w:rFonts w:ascii="Times New Roman" w:hAnsi="Times New Roman"/>
          <w:b/>
          <w:i/>
          <w:caps/>
          <w:sz w:val="24"/>
          <w:szCs w:val="24"/>
          <w:lang w:val="en-US"/>
        </w:rPr>
        <w:t>s</w:t>
      </w:r>
      <w:r w:rsidR="00EB6F35" w:rsidRPr="00A94E05">
        <w:rPr>
          <w:rFonts w:ascii="Times New Roman" w:hAnsi="Times New Roman"/>
          <w:b/>
          <w:i/>
          <w:caps/>
          <w:sz w:val="24"/>
          <w:szCs w:val="24"/>
          <w:lang w:val="en-US"/>
        </w:rPr>
        <w:t xml:space="preserve"> in an agricultural landscape of nor</w:t>
      </w:r>
      <w:r w:rsidR="00AF0D19" w:rsidRPr="00A94E05">
        <w:rPr>
          <w:rFonts w:ascii="Times New Roman" w:hAnsi="Times New Roman"/>
          <w:b/>
          <w:i/>
          <w:caps/>
          <w:sz w:val="24"/>
          <w:szCs w:val="24"/>
          <w:lang w:val="en-US"/>
        </w:rPr>
        <w:t>th</w:t>
      </w:r>
      <w:r w:rsidR="00EB6F35" w:rsidRPr="00A94E05">
        <w:rPr>
          <w:rFonts w:ascii="Times New Roman" w:hAnsi="Times New Roman"/>
          <w:b/>
          <w:i/>
          <w:caps/>
          <w:sz w:val="24"/>
          <w:szCs w:val="24"/>
          <w:lang w:val="en-US"/>
        </w:rPr>
        <w:t>west ecuador</w:t>
      </w:r>
    </w:p>
    <w:p w14:paraId="164D7AE8" w14:textId="77777777" w:rsidR="00D349D0" w:rsidRPr="00A94E05" w:rsidRDefault="00EB6F35" w:rsidP="00D349D0">
      <w:pPr>
        <w:spacing w:after="0" w:line="360" w:lineRule="auto"/>
        <w:jc w:val="center"/>
        <w:rPr>
          <w:rFonts w:ascii="Times New Roman" w:hAnsi="Times New Roman"/>
          <w:sz w:val="20"/>
          <w:szCs w:val="20"/>
          <w:lang w:val="es-ES_tradnl"/>
        </w:rPr>
      </w:pPr>
      <w:r w:rsidRPr="00A94E05">
        <w:rPr>
          <w:rFonts w:ascii="Times New Roman" w:hAnsi="Times New Roman"/>
          <w:sz w:val="20"/>
          <w:szCs w:val="20"/>
          <w:lang w:val="es-ES_tradnl"/>
        </w:rPr>
        <w:t>Wilmer E. Pozo-Rivera</w:t>
      </w:r>
      <w:r w:rsidR="00D349D0" w:rsidRPr="00A94E05">
        <w:rPr>
          <w:rFonts w:ascii="Times New Roman" w:hAnsi="Times New Roman"/>
          <w:sz w:val="20"/>
          <w:szCs w:val="20"/>
          <w:vertAlign w:val="superscript"/>
          <w:lang w:val="es-ES_tradnl"/>
        </w:rPr>
        <w:t>1</w:t>
      </w:r>
      <w:r w:rsidR="00D349D0" w:rsidRPr="00A94E05">
        <w:rPr>
          <w:rFonts w:ascii="Times New Roman" w:hAnsi="Times New Roman"/>
          <w:sz w:val="20"/>
          <w:szCs w:val="20"/>
          <w:lang w:val="es-ES_tradnl"/>
        </w:rPr>
        <w:t xml:space="preserve">, </w:t>
      </w:r>
      <w:r w:rsidRPr="00A94E05">
        <w:rPr>
          <w:rFonts w:ascii="Times New Roman" w:hAnsi="Times New Roman"/>
          <w:sz w:val="20"/>
          <w:szCs w:val="20"/>
          <w:lang w:val="es-ES_tradnl"/>
        </w:rPr>
        <w:t>Carlos Delfín Cárdenas-Tello</w:t>
      </w:r>
      <w:r w:rsidR="00582F0D" w:rsidRPr="00A94E05">
        <w:rPr>
          <w:rFonts w:ascii="Times New Roman" w:hAnsi="Times New Roman"/>
          <w:sz w:val="20"/>
          <w:szCs w:val="20"/>
          <w:vertAlign w:val="superscript"/>
          <w:lang w:val="es-ES_tradnl"/>
        </w:rPr>
        <w:t>1</w:t>
      </w:r>
      <w:r w:rsidRPr="00A94E05">
        <w:rPr>
          <w:rFonts w:ascii="Times New Roman" w:hAnsi="Times New Roman"/>
          <w:sz w:val="20"/>
          <w:szCs w:val="20"/>
          <w:lang w:val="es-ES_tradnl"/>
        </w:rPr>
        <w:t>,</w:t>
      </w:r>
      <w:r w:rsidR="00D349D0" w:rsidRPr="00A94E05">
        <w:rPr>
          <w:rFonts w:ascii="Times New Roman" w:hAnsi="Times New Roman"/>
          <w:sz w:val="20"/>
          <w:szCs w:val="20"/>
          <w:lang w:val="es-ES_tradnl"/>
        </w:rPr>
        <w:t xml:space="preserve"> </w:t>
      </w:r>
      <w:r w:rsidRPr="00A94E05">
        <w:rPr>
          <w:rFonts w:ascii="Times New Roman" w:hAnsi="Times New Roman"/>
          <w:sz w:val="20"/>
          <w:szCs w:val="20"/>
          <w:lang w:val="es-ES_tradnl"/>
        </w:rPr>
        <w:t>Ricardo Pachacama</w:t>
      </w:r>
      <w:r w:rsidR="00582F0D" w:rsidRPr="00A94E05">
        <w:rPr>
          <w:rFonts w:ascii="Times New Roman" w:hAnsi="Times New Roman"/>
          <w:sz w:val="20"/>
          <w:szCs w:val="20"/>
          <w:vertAlign w:val="superscript"/>
          <w:lang w:val="es-ES_tradnl"/>
        </w:rPr>
        <w:t>2</w:t>
      </w:r>
      <w:r w:rsidRPr="00A94E05">
        <w:rPr>
          <w:rFonts w:ascii="Times New Roman" w:hAnsi="Times New Roman"/>
          <w:sz w:val="20"/>
          <w:szCs w:val="20"/>
          <w:lang w:val="es-ES_tradnl"/>
        </w:rPr>
        <w:t xml:space="preserve"> y Nancy Ricardo-Nápoles</w:t>
      </w:r>
      <w:r w:rsidR="00D349D0" w:rsidRPr="00A94E05">
        <w:rPr>
          <w:rFonts w:ascii="Times New Roman" w:hAnsi="Times New Roman"/>
          <w:sz w:val="20"/>
          <w:szCs w:val="20"/>
          <w:vertAlign w:val="superscript"/>
          <w:lang w:val="es-ES_tradnl"/>
        </w:rPr>
        <w:t>3</w:t>
      </w:r>
    </w:p>
    <w:p w14:paraId="3570C1AA" w14:textId="77777777" w:rsidR="00D349D0" w:rsidRPr="00A94E05" w:rsidRDefault="00D349D0" w:rsidP="00CF7882">
      <w:pPr>
        <w:spacing w:after="0" w:line="480" w:lineRule="auto"/>
        <w:jc w:val="center"/>
        <w:rPr>
          <w:rFonts w:ascii="Times New Roman" w:hAnsi="Times New Roman"/>
          <w:szCs w:val="20"/>
          <w:lang w:val="es-ES_tradnl"/>
        </w:rPr>
      </w:pPr>
      <w:r w:rsidRPr="00A94E05">
        <w:rPr>
          <w:rFonts w:ascii="Times New Roman" w:hAnsi="Times New Roman"/>
          <w:sz w:val="28"/>
          <w:szCs w:val="24"/>
          <w:lang w:val="es-ES_tradnl"/>
        </w:rPr>
        <w:t>____________________</w:t>
      </w:r>
      <w:r w:rsidR="00CF7882" w:rsidRPr="00A94E05">
        <w:rPr>
          <w:rFonts w:ascii="Times New Roman" w:hAnsi="Times New Roman"/>
          <w:sz w:val="28"/>
          <w:szCs w:val="24"/>
          <w:lang w:val="es-ES_tradnl"/>
        </w:rPr>
        <w:t>________________________</w:t>
      </w:r>
      <w:r w:rsidRPr="00A94E05">
        <w:rPr>
          <w:rFonts w:ascii="Times New Roman" w:hAnsi="Times New Roman"/>
          <w:sz w:val="28"/>
          <w:szCs w:val="24"/>
          <w:lang w:val="es-ES_tradnl"/>
        </w:rPr>
        <w:t>________</w:t>
      </w:r>
    </w:p>
    <w:p w14:paraId="41C2771E" w14:textId="77777777" w:rsidR="00D349D0" w:rsidRPr="00A94E05" w:rsidRDefault="00D349D0" w:rsidP="00D349D0">
      <w:pPr>
        <w:spacing w:after="0" w:line="360" w:lineRule="auto"/>
        <w:ind w:left="142" w:hanging="142"/>
        <w:jc w:val="center"/>
        <w:rPr>
          <w:rFonts w:ascii="Times New Roman" w:hAnsi="Times New Roman"/>
          <w:i/>
          <w:sz w:val="20"/>
          <w:szCs w:val="20"/>
          <w:vertAlign w:val="superscript"/>
          <w:lang w:val="es-ES_tradnl"/>
        </w:rPr>
      </w:pPr>
      <w:r w:rsidRPr="00A94E05">
        <w:rPr>
          <w:rFonts w:ascii="Times New Roman" w:hAnsi="Times New Roman"/>
          <w:i/>
          <w:sz w:val="20"/>
          <w:szCs w:val="20"/>
          <w:vertAlign w:val="superscript"/>
          <w:lang w:val="es-ES_tradnl"/>
        </w:rPr>
        <w:t xml:space="preserve">1 </w:t>
      </w:r>
      <w:r w:rsidR="00582F0D" w:rsidRPr="00A94E05">
        <w:rPr>
          <w:rFonts w:ascii="Times New Roman" w:hAnsi="Times New Roman"/>
          <w:i/>
          <w:sz w:val="20"/>
          <w:szCs w:val="20"/>
          <w:lang w:val="es-ES_tradnl"/>
        </w:rPr>
        <w:t>Departamento de Ciencias de la Vida</w:t>
      </w:r>
      <w:r w:rsidRPr="00A94E05">
        <w:rPr>
          <w:rFonts w:ascii="Times New Roman" w:hAnsi="Times New Roman"/>
          <w:i/>
          <w:sz w:val="20"/>
          <w:szCs w:val="20"/>
          <w:lang w:val="es-ES_tradnl"/>
        </w:rPr>
        <w:t>,</w:t>
      </w:r>
      <w:r w:rsidR="00582F0D" w:rsidRPr="00A94E05">
        <w:rPr>
          <w:rFonts w:ascii="Times New Roman" w:hAnsi="Times New Roman"/>
          <w:i/>
          <w:sz w:val="20"/>
          <w:szCs w:val="20"/>
          <w:lang w:val="es-ES_tradnl"/>
        </w:rPr>
        <w:t xml:space="preserve"> </w:t>
      </w:r>
      <w:bookmarkStart w:id="0" w:name="_GoBack"/>
      <w:r w:rsidR="00582F0D" w:rsidRPr="00A94E05">
        <w:rPr>
          <w:rFonts w:ascii="Times New Roman" w:hAnsi="Times New Roman"/>
          <w:i/>
          <w:sz w:val="20"/>
          <w:szCs w:val="20"/>
          <w:lang w:val="es-ES_tradnl"/>
        </w:rPr>
        <w:t>Universidad de las Fuerzas Armadas ESPE</w:t>
      </w:r>
      <w:bookmarkEnd w:id="0"/>
      <w:r w:rsidR="00582F0D" w:rsidRPr="00A94E05">
        <w:rPr>
          <w:rFonts w:ascii="Times New Roman" w:hAnsi="Times New Roman"/>
          <w:i/>
          <w:sz w:val="20"/>
          <w:szCs w:val="20"/>
          <w:lang w:val="es-ES_tradnl"/>
        </w:rPr>
        <w:t xml:space="preserve">, </w:t>
      </w:r>
      <w:hyperlink r:id="rId6" w:history="1">
        <w:r w:rsidR="00582F0D" w:rsidRPr="00A94E05">
          <w:rPr>
            <w:rStyle w:val="Hipervnculo"/>
            <w:rFonts w:ascii="Times New Roman" w:hAnsi="Times New Roman"/>
            <w:i/>
            <w:color w:val="auto"/>
            <w:sz w:val="20"/>
            <w:szCs w:val="20"/>
            <w:lang w:val="es-ES_tradnl"/>
          </w:rPr>
          <w:t>wepozo@espe.edu.ec</w:t>
        </w:r>
      </w:hyperlink>
      <w:r w:rsidR="00582F0D" w:rsidRPr="00A94E05">
        <w:rPr>
          <w:rFonts w:ascii="Times New Roman" w:hAnsi="Times New Roman"/>
          <w:i/>
          <w:sz w:val="20"/>
          <w:szCs w:val="20"/>
          <w:lang w:val="es-ES_tradnl"/>
        </w:rPr>
        <w:t>. Av</w:t>
      </w:r>
      <w:r w:rsidR="00334277" w:rsidRPr="00A94E05">
        <w:rPr>
          <w:rFonts w:ascii="Times New Roman" w:hAnsi="Times New Roman"/>
          <w:i/>
          <w:sz w:val="20"/>
          <w:szCs w:val="20"/>
          <w:lang w:val="es-ES_tradnl"/>
        </w:rPr>
        <w:t>.</w:t>
      </w:r>
      <w:r w:rsidR="00582F0D" w:rsidRPr="00A94E05">
        <w:rPr>
          <w:rFonts w:ascii="Times New Roman" w:hAnsi="Times New Roman"/>
          <w:i/>
          <w:sz w:val="20"/>
          <w:szCs w:val="20"/>
          <w:lang w:val="es-ES_tradnl"/>
        </w:rPr>
        <w:t xml:space="preserve"> Rumiñahui s/n. PO Box 171-5-231-B, Sangolquí</w:t>
      </w:r>
      <w:r w:rsidR="00554932" w:rsidRPr="00A94E05">
        <w:rPr>
          <w:rFonts w:ascii="Times New Roman" w:hAnsi="Times New Roman"/>
          <w:i/>
          <w:sz w:val="20"/>
          <w:szCs w:val="20"/>
          <w:lang w:val="es-ES_tradnl"/>
        </w:rPr>
        <w:t>-</w:t>
      </w:r>
      <w:r w:rsidR="00582F0D" w:rsidRPr="00A94E05">
        <w:rPr>
          <w:rFonts w:ascii="Times New Roman" w:hAnsi="Times New Roman"/>
          <w:i/>
          <w:sz w:val="20"/>
          <w:szCs w:val="20"/>
          <w:lang w:val="es-ES_tradnl"/>
        </w:rPr>
        <w:t>Ecuador.</w:t>
      </w:r>
    </w:p>
    <w:p w14:paraId="5C608400" w14:textId="77777777" w:rsidR="00D17B15" w:rsidRPr="00A94E05" w:rsidRDefault="00D17B15" w:rsidP="00D17B15">
      <w:pPr>
        <w:spacing w:after="0" w:line="360" w:lineRule="auto"/>
        <w:ind w:left="142" w:hanging="142"/>
        <w:jc w:val="center"/>
        <w:rPr>
          <w:rFonts w:ascii="Times New Roman" w:hAnsi="Times New Roman"/>
          <w:i/>
          <w:sz w:val="20"/>
          <w:szCs w:val="20"/>
          <w:vertAlign w:val="superscript"/>
          <w:lang w:val="es-ES_tradnl"/>
        </w:rPr>
      </w:pPr>
      <w:r w:rsidRPr="00A94E05">
        <w:rPr>
          <w:rFonts w:ascii="Times New Roman" w:hAnsi="Times New Roman"/>
          <w:i/>
          <w:sz w:val="20"/>
          <w:szCs w:val="20"/>
          <w:vertAlign w:val="superscript"/>
          <w:lang w:val="es-ES_tradnl"/>
        </w:rPr>
        <w:t xml:space="preserve">2 </w:t>
      </w:r>
      <w:r w:rsidR="00582F0D" w:rsidRPr="00A94E05">
        <w:rPr>
          <w:rFonts w:ascii="Times New Roman" w:hAnsi="Times New Roman"/>
          <w:i/>
          <w:sz w:val="20"/>
          <w:szCs w:val="20"/>
          <w:lang w:val="es-ES_tradnl"/>
        </w:rPr>
        <w:t>Departamento de Ciencias de la Tierra y de la Construcción, Universidad de las Fuerzas Armadas ESPE, rfpachacama@espe.edu.ec. Av</w:t>
      </w:r>
      <w:r w:rsidR="00334277" w:rsidRPr="00A94E05">
        <w:rPr>
          <w:rFonts w:ascii="Times New Roman" w:hAnsi="Times New Roman"/>
          <w:i/>
          <w:sz w:val="20"/>
          <w:szCs w:val="20"/>
          <w:lang w:val="es-ES_tradnl"/>
        </w:rPr>
        <w:t>.</w:t>
      </w:r>
      <w:r w:rsidR="00582F0D" w:rsidRPr="00A94E05">
        <w:rPr>
          <w:rFonts w:ascii="Times New Roman" w:hAnsi="Times New Roman"/>
          <w:i/>
          <w:sz w:val="20"/>
          <w:szCs w:val="20"/>
          <w:lang w:val="es-ES_tradnl"/>
        </w:rPr>
        <w:t xml:space="preserve"> Rumiñahui s/n. PO Box 171-5-231-B, Sangolquí</w:t>
      </w:r>
      <w:r w:rsidR="00554932" w:rsidRPr="00A94E05">
        <w:rPr>
          <w:rFonts w:ascii="Times New Roman" w:hAnsi="Times New Roman"/>
          <w:i/>
          <w:sz w:val="20"/>
          <w:szCs w:val="20"/>
          <w:lang w:val="es-ES_tradnl"/>
        </w:rPr>
        <w:t>-</w:t>
      </w:r>
      <w:r w:rsidR="00582F0D" w:rsidRPr="00A94E05">
        <w:rPr>
          <w:rFonts w:ascii="Times New Roman" w:hAnsi="Times New Roman"/>
          <w:i/>
          <w:sz w:val="20"/>
          <w:szCs w:val="20"/>
          <w:lang w:val="es-ES_tradnl"/>
        </w:rPr>
        <w:t>Ecuador</w:t>
      </w:r>
      <w:r w:rsidRPr="00A94E05">
        <w:rPr>
          <w:rFonts w:ascii="Times New Roman" w:hAnsi="Times New Roman"/>
          <w:i/>
          <w:sz w:val="20"/>
          <w:szCs w:val="20"/>
          <w:lang w:val="es-ES_tradnl"/>
        </w:rPr>
        <w:t>.</w:t>
      </w:r>
    </w:p>
    <w:p w14:paraId="7DB4E67D" w14:textId="77777777" w:rsidR="00D349D0" w:rsidRPr="00A94E05" w:rsidRDefault="00D17B15" w:rsidP="00302EA8">
      <w:pPr>
        <w:spacing w:after="0" w:line="360" w:lineRule="auto"/>
        <w:ind w:left="142" w:hanging="142"/>
        <w:jc w:val="center"/>
        <w:rPr>
          <w:rFonts w:ascii="Times New Roman" w:hAnsi="Times New Roman"/>
          <w:sz w:val="24"/>
          <w:lang w:val="en-US"/>
        </w:rPr>
      </w:pPr>
      <w:r w:rsidRPr="00A94E05">
        <w:rPr>
          <w:rFonts w:ascii="Times New Roman" w:hAnsi="Times New Roman"/>
          <w:i/>
          <w:sz w:val="20"/>
          <w:szCs w:val="20"/>
          <w:vertAlign w:val="superscript"/>
          <w:lang w:val="es-ES_tradnl"/>
        </w:rPr>
        <w:t xml:space="preserve">3 </w:t>
      </w:r>
      <w:r w:rsidR="00302EA8" w:rsidRPr="00A94E05">
        <w:rPr>
          <w:rFonts w:ascii="Book Antiqua" w:hAnsi="Book Antiqua"/>
          <w:i/>
          <w:iCs/>
          <w:sz w:val="20"/>
          <w:szCs w:val="20"/>
        </w:rPr>
        <w:t>Inst</w:t>
      </w:r>
      <w:r w:rsidR="005F7D76" w:rsidRPr="00A94E05">
        <w:rPr>
          <w:rFonts w:ascii="Book Antiqua" w:hAnsi="Book Antiqua"/>
          <w:i/>
          <w:iCs/>
          <w:sz w:val="20"/>
          <w:szCs w:val="20"/>
        </w:rPr>
        <w:t>ituto de Ecología y Sistemática</w:t>
      </w:r>
      <w:r w:rsidR="00302EA8" w:rsidRPr="00A94E05">
        <w:rPr>
          <w:rFonts w:ascii="Book Antiqua" w:hAnsi="Book Antiqua"/>
          <w:i/>
          <w:iCs/>
          <w:sz w:val="20"/>
          <w:szCs w:val="20"/>
        </w:rPr>
        <w:t>,</w:t>
      </w:r>
      <w:r w:rsidR="005F7D76" w:rsidRPr="00A94E05">
        <w:rPr>
          <w:rFonts w:ascii="Book Antiqua" w:hAnsi="Book Antiqua"/>
          <w:i/>
          <w:iCs/>
          <w:sz w:val="20"/>
          <w:szCs w:val="20"/>
        </w:rPr>
        <w:t xml:space="preserve"> </w:t>
      </w:r>
      <w:r w:rsidR="00302EA8" w:rsidRPr="00A94E05">
        <w:rPr>
          <w:rFonts w:ascii="Book Antiqua" w:hAnsi="Book Antiqua"/>
          <w:i/>
          <w:iCs/>
          <w:sz w:val="20"/>
          <w:szCs w:val="20"/>
        </w:rPr>
        <w:t xml:space="preserve">Ministerio de Ciencia, Tecnología y Ambiente, nancy@ecologia.cu. Carretera Varona # 11835 % Oriente y Lindero Reparto </w:t>
      </w:r>
      <w:proofErr w:type="spellStart"/>
      <w:r w:rsidR="00302EA8" w:rsidRPr="00A94E05">
        <w:rPr>
          <w:rFonts w:ascii="Book Antiqua" w:hAnsi="Book Antiqua"/>
          <w:i/>
          <w:iCs/>
          <w:sz w:val="20"/>
          <w:szCs w:val="20"/>
        </w:rPr>
        <w:t>Parajón</w:t>
      </w:r>
      <w:proofErr w:type="spellEnd"/>
      <w:r w:rsidR="00302EA8" w:rsidRPr="00A94E05">
        <w:rPr>
          <w:rFonts w:ascii="Book Antiqua" w:hAnsi="Book Antiqua"/>
          <w:i/>
          <w:iCs/>
          <w:sz w:val="20"/>
          <w:szCs w:val="20"/>
        </w:rPr>
        <w:t xml:space="preserve">, Consejo popular Calabazar, Municipio Boyeros, La Habana. </w:t>
      </w:r>
      <w:proofErr w:type="spellStart"/>
      <w:r w:rsidR="00302EA8" w:rsidRPr="00A94E05">
        <w:rPr>
          <w:rFonts w:ascii="Book Antiqua" w:hAnsi="Book Antiqua"/>
          <w:i/>
          <w:iCs/>
          <w:sz w:val="20"/>
          <w:szCs w:val="20"/>
          <w:lang w:val="en-US"/>
        </w:rPr>
        <w:t>Código</w:t>
      </w:r>
      <w:proofErr w:type="spellEnd"/>
      <w:r w:rsidR="00302EA8" w:rsidRPr="00A94E05">
        <w:rPr>
          <w:rFonts w:ascii="Book Antiqua" w:hAnsi="Book Antiqua"/>
          <w:i/>
          <w:iCs/>
          <w:sz w:val="20"/>
          <w:szCs w:val="20"/>
          <w:lang w:val="en-US"/>
        </w:rPr>
        <w:t xml:space="preserve"> Postal 11900 La Habana-Cuba.</w:t>
      </w:r>
      <w:r w:rsidR="00302EA8" w:rsidRPr="00A94E05">
        <w:rPr>
          <w:rFonts w:ascii="Times New Roman" w:hAnsi="Times New Roman"/>
          <w:sz w:val="24"/>
          <w:lang w:val="en-US"/>
        </w:rPr>
        <w:t xml:space="preserve"> </w:t>
      </w:r>
      <w:r w:rsidR="00D349D0" w:rsidRPr="00A94E05">
        <w:rPr>
          <w:rFonts w:ascii="Times New Roman" w:hAnsi="Times New Roman"/>
          <w:sz w:val="24"/>
          <w:lang w:val="en-US"/>
        </w:rPr>
        <w:t>____________________________________________________________</w:t>
      </w:r>
    </w:p>
    <w:p w14:paraId="1FFB383B" w14:textId="77777777" w:rsidR="00D349D0" w:rsidRPr="00A94E05" w:rsidRDefault="00D349D0" w:rsidP="00D349D0">
      <w:pPr>
        <w:spacing w:after="0" w:line="360" w:lineRule="auto"/>
        <w:rPr>
          <w:rFonts w:ascii="Times New Roman" w:hAnsi="Times New Roman"/>
          <w:b/>
          <w:caps/>
          <w:sz w:val="24"/>
          <w:szCs w:val="24"/>
          <w:lang w:val="en-US"/>
        </w:rPr>
      </w:pPr>
    </w:p>
    <w:p w14:paraId="03A8FBCA" w14:textId="77777777" w:rsidR="00D349D0" w:rsidRPr="00A94E05" w:rsidRDefault="00D17B15" w:rsidP="00D349D0">
      <w:pPr>
        <w:spacing w:after="0" w:line="360" w:lineRule="auto"/>
        <w:rPr>
          <w:rFonts w:ascii="Times New Roman" w:hAnsi="Times New Roman"/>
          <w:b/>
          <w:caps/>
          <w:lang w:val="en-US"/>
        </w:rPr>
      </w:pPr>
      <w:r w:rsidRPr="00A94E05">
        <w:rPr>
          <w:rFonts w:ascii="Times New Roman" w:hAnsi="Times New Roman"/>
          <w:b/>
          <w:caps/>
          <w:lang w:val="en-US"/>
        </w:rPr>
        <w:t>ABSTRACT</w:t>
      </w:r>
    </w:p>
    <w:p w14:paraId="04D02B62" w14:textId="311D54DA" w:rsidR="00A94128" w:rsidRPr="00A94E05" w:rsidRDefault="008C747C" w:rsidP="00A94128">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The </w:t>
      </w:r>
      <w:r w:rsidR="002632F9" w:rsidRPr="00A94E05">
        <w:rPr>
          <w:rFonts w:ascii="Times New Roman" w:hAnsi="Times New Roman"/>
          <w:sz w:val="20"/>
          <w:szCs w:val="20"/>
          <w:lang w:val="en-US"/>
        </w:rPr>
        <w:t>aim of this article was</w:t>
      </w:r>
      <w:r w:rsidRPr="00A94E05">
        <w:rPr>
          <w:rFonts w:ascii="Times New Roman" w:hAnsi="Times New Roman"/>
          <w:sz w:val="20"/>
          <w:szCs w:val="20"/>
          <w:lang w:val="en-US"/>
        </w:rPr>
        <w:t xml:space="preserve"> to describe the diversity characteristics of trees present in four common forms of tree cover of an agricultural landscape situated in the </w:t>
      </w:r>
      <w:r w:rsidR="00B807BB" w:rsidRPr="00A94E05">
        <w:rPr>
          <w:rFonts w:ascii="Times New Roman" w:hAnsi="Times New Roman"/>
          <w:sz w:val="20"/>
          <w:szCs w:val="20"/>
          <w:lang w:val="en-US"/>
        </w:rPr>
        <w:t>Norwest</w:t>
      </w:r>
      <w:r w:rsidRPr="00A94E05">
        <w:rPr>
          <w:rFonts w:ascii="Times New Roman" w:hAnsi="Times New Roman"/>
          <w:sz w:val="20"/>
          <w:szCs w:val="20"/>
          <w:lang w:val="en-US"/>
        </w:rPr>
        <w:t xml:space="preserve"> Ecuador and, to detec</w:t>
      </w:r>
      <w:r w:rsidR="008209C5" w:rsidRPr="00A94E05">
        <w:rPr>
          <w:rFonts w:ascii="Times New Roman" w:hAnsi="Times New Roman"/>
          <w:sz w:val="20"/>
          <w:szCs w:val="20"/>
          <w:lang w:val="en-US"/>
        </w:rPr>
        <w:t>t</w:t>
      </w:r>
      <w:r w:rsidRPr="00A94E05">
        <w:rPr>
          <w:rFonts w:ascii="Times New Roman" w:hAnsi="Times New Roman"/>
          <w:sz w:val="20"/>
          <w:szCs w:val="20"/>
          <w:lang w:val="en-US"/>
        </w:rPr>
        <w:t xml:space="preserve"> the best </w:t>
      </w:r>
      <w:r w:rsidR="002632F9" w:rsidRPr="00A94E05">
        <w:rPr>
          <w:rFonts w:ascii="Times New Roman" w:hAnsi="Times New Roman"/>
          <w:sz w:val="20"/>
          <w:szCs w:val="20"/>
          <w:lang w:val="en-US"/>
        </w:rPr>
        <w:t xml:space="preserve">form of tree </w:t>
      </w:r>
      <w:r w:rsidRPr="00A94E05">
        <w:rPr>
          <w:rFonts w:ascii="Times New Roman" w:hAnsi="Times New Roman"/>
          <w:sz w:val="20"/>
          <w:szCs w:val="20"/>
          <w:lang w:val="en-US"/>
        </w:rPr>
        <w:t xml:space="preserve">cover to increase the </w:t>
      </w:r>
      <w:r w:rsidR="008209C5" w:rsidRPr="00A94E05">
        <w:rPr>
          <w:rFonts w:ascii="Times New Roman" w:hAnsi="Times New Roman"/>
          <w:sz w:val="20"/>
          <w:szCs w:val="20"/>
          <w:lang w:val="en-US"/>
        </w:rPr>
        <w:t xml:space="preserve">arboreal </w:t>
      </w:r>
      <w:r w:rsidRPr="00A94E05">
        <w:rPr>
          <w:rFonts w:ascii="Times New Roman" w:hAnsi="Times New Roman"/>
          <w:sz w:val="20"/>
          <w:szCs w:val="20"/>
          <w:lang w:val="en-US"/>
        </w:rPr>
        <w:t>diversity. In four forms of tree cover by four site</w:t>
      </w:r>
      <w:r w:rsidR="008209C5" w:rsidRPr="00A94E05">
        <w:rPr>
          <w:rFonts w:ascii="Times New Roman" w:hAnsi="Times New Roman"/>
          <w:sz w:val="20"/>
          <w:szCs w:val="20"/>
          <w:lang w:val="en-US"/>
        </w:rPr>
        <w:t>,</w:t>
      </w:r>
      <w:r w:rsidRPr="00A94E05">
        <w:rPr>
          <w:rFonts w:ascii="Times New Roman" w:hAnsi="Times New Roman"/>
          <w:sz w:val="20"/>
          <w:szCs w:val="20"/>
          <w:lang w:val="en-US"/>
        </w:rPr>
        <w:t xml:space="preserve"> we draw tree plots of an area of 100 m</w:t>
      </w:r>
      <w:r w:rsidRPr="00A94E05">
        <w:rPr>
          <w:rFonts w:ascii="Times New Roman" w:hAnsi="Times New Roman"/>
          <w:sz w:val="20"/>
          <w:szCs w:val="20"/>
          <w:vertAlign w:val="superscript"/>
          <w:lang w:val="en-US"/>
        </w:rPr>
        <w:t>2</w:t>
      </w:r>
      <w:r w:rsidRPr="00A94E05">
        <w:rPr>
          <w:rFonts w:ascii="Times New Roman" w:hAnsi="Times New Roman"/>
          <w:sz w:val="20"/>
          <w:szCs w:val="20"/>
          <w:lang w:val="en-US"/>
        </w:rPr>
        <w:t xml:space="preserve">. In each </w:t>
      </w:r>
      <w:r w:rsidR="00C933C7" w:rsidRPr="00A94E05">
        <w:rPr>
          <w:rFonts w:ascii="Times New Roman" w:hAnsi="Times New Roman"/>
          <w:sz w:val="20"/>
          <w:szCs w:val="20"/>
          <w:lang w:val="en-US"/>
        </w:rPr>
        <w:t>plot,</w:t>
      </w:r>
      <w:r w:rsidRPr="00A94E05">
        <w:rPr>
          <w:rFonts w:ascii="Times New Roman" w:hAnsi="Times New Roman"/>
          <w:sz w:val="20"/>
          <w:szCs w:val="20"/>
          <w:lang w:val="en-US"/>
        </w:rPr>
        <w:t xml:space="preserve"> we count every tree and then we measured it high and DBH. We </w:t>
      </w:r>
      <w:r w:rsidR="00580820" w:rsidRPr="00A94E05">
        <w:rPr>
          <w:rFonts w:ascii="Times New Roman" w:hAnsi="Times New Roman"/>
          <w:sz w:val="20"/>
          <w:szCs w:val="20"/>
          <w:lang w:val="en-US"/>
        </w:rPr>
        <w:t xml:space="preserve">calculated </w:t>
      </w:r>
      <w:r w:rsidR="00A26C59" w:rsidRPr="00A94E05">
        <w:rPr>
          <w:rFonts w:ascii="Times New Roman" w:hAnsi="Times New Roman"/>
          <w:sz w:val="20"/>
          <w:szCs w:val="20"/>
          <w:lang w:val="en-US"/>
        </w:rPr>
        <w:t>indices</w:t>
      </w:r>
      <w:r w:rsidRPr="00A94E05">
        <w:rPr>
          <w:rFonts w:ascii="Times New Roman" w:hAnsi="Times New Roman"/>
          <w:sz w:val="20"/>
          <w:szCs w:val="20"/>
          <w:lang w:val="en-US"/>
        </w:rPr>
        <w:t xml:space="preserve"> </w:t>
      </w:r>
      <w:r w:rsidR="00A26C59" w:rsidRPr="00A94E05">
        <w:rPr>
          <w:rFonts w:ascii="Times New Roman" w:hAnsi="Times New Roman"/>
          <w:sz w:val="20"/>
          <w:szCs w:val="20"/>
          <w:lang w:val="en-US"/>
        </w:rPr>
        <w:t>of</w:t>
      </w:r>
      <w:r w:rsidRPr="00A94E05">
        <w:rPr>
          <w:rFonts w:ascii="Times New Roman" w:hAnsi="Times New Roman"/>
          <w:sz w:val="20"/>
          <w:szCs w:val="20"/>
          <w:lang w:val="en-US"/>
        </w:rPr>
        <w:t xml:space="preserve"> abundance, </w:t>
      </w:r>
      <w:proofErr w:type="spellStart"/>
      <w:r w:rsidRPr="00A94E05">
        <w:rPr>
          <w:rFonts w:ascii="Times New Roman" w:hAnsi="Times New Roman"/>
          <w:sz w:val="20"/>
          <w:szCs w:val="20"/>
          <w:lang w:val="en-US"/>
        </w:rPr>
        <w:t>richnnes</w:t>
      </w:r>
      <w:proofErr w:type="spellEnd"/>
      <w:r w:rsidRPr="00A94E05">
        <w:rPr>
          <w:rFonts w:ascii="Times New Roman" w:hAnsi="Times New Roman"/>
          <w:sz w:val="20"/>
          <w:szCs w:val="20"/>
          <w:lang w:val="en-US"/>
        </w:rPr>
        <w:t xml:space="preserve"> an</w:t>
      </w:r>
      <w:r w:rsidR="00A26C59" w:rsidRPr="00A94E05">
        <w:rPr>
          <w:rFonts w:ascii="Times New Roman" w:hAnsi="Times New Roman"/>
          <w:sz w:val="20"/>
          <w:szCs w:val="20"/>
          <w:lang w:val="en-US"/>
        </w:rPr>
        <w:t>d</w:t>
      </w:r>
      <w:r w:rsidRPr="00A94E05">
        <w:rPr>
          <w:rFonts w:ascii="Times New Roman" w:hAnsi="Times New Roman"/>
          <w:sz w:val="20"/>
          <w:szCs w:val="20"/>
          <w:lang w:val="en-US"/>
        </w:rPr>
        <w:t xml:space="preserve"> structure of the community (diversity and </w:t>
      </w:r>
      <w:r w:rsidR="00A26C59" w:rsidRPr="00A94E05">
        <w:rPr>
          <w:rFonts w:ascii="Times New Roman" w:hAnsi="Times New Roman"/>
          <w:sz w:val="20"/>
          <w:szCs w:val="20"/>
          <w:lang w:val="en-US"/>
        </w:rPr>
        <w:t>evenness), the</w:t>
      </w:r>
      <w:r w:rsidRPr="00A94E05">
        <w:rPr>
          <w:rFonts w:ascii="Times New Roman" w:hAnsi="Times New Roman"/>
          <w:sz w:val="20"/>
          <w:szCs w:val="20"/>
          <w:lang w:val="en-US"/>
        </w:rPr>
        <w:t xml:space="preserve">n we elaborate cluster to </w:t>
      </w:r>
      <w:r w:rsidR="00A26C59" w:rsidRPr="00A94E05">
        <w:rPr>
          <w:rFonts w:ascii="Times New Roman" w:hAnsi="Times New Roman"/>
          <w:sz w:val="20"/>
          <w:szCs w:val="20"/>
          <w:lang w:val="en-US"/>
        </w:rPr>
        <w:t>visualized</w:t>
      </w:r>
      <w:r w:rsidRPr="00A94E05">
        <w:rPr>
          <w:rFonts w:ascii="Times New Roman" w:hAnsi="Times New Roman"/>
          <w:sz w:val="20"/>
          <w:szCs w:val="20"/>
          <w:lang w:val="en-US"/>
        </w:rPr>
        <w:t xml:space="preserve"> beta diver</w:t>
      </w:r>
      <w:r w:rsidR="00A26C59" w:rsidRPr="00A94E05">
        <w:rPr>
          <w:rFonts w:ascii="Times New Roman" w:hAnsi="Times New Roman"/>
          <w:sz w:val="20"/>
          <w:szCs w:val="20"/>
          <w:lang w:val="en-US"/>
        </w:rPr>
        <w:t>s</w:t>
      </w:r>
      <w:r w:rsidRPr="00A94E05">
        <w:rPr>
          <w:rFonts w:ascii="Times New Roman" w:hAnsi="Times New Roman"/>
          <w:sz w:val="20"/>
          <w:szCs w:val="20"/>
          <w:lang w:val="en-US"/>
        </w:rPr>
        <w:t xml:space="preserve">ity. </w:t>
      </w:r>
      <w:r w:rsidR="00A94128" w:rsidRPr="00A94E05">
        <w:rPr>
          <w:rFonts w:ascii="Times New Roman" w:hAnsi="Times New Roman"/>
          <w:sz w:val="20"/>
          <w:szCs w:val="20"/>
          <w:lang w:val="en-US"/>
        </w:rPr>
        <w:t>We census 3</w:t>
      </w:r>
      <w:r w:rsidR="002766FA" w:rsidRPr="00A94E05">
        <w:rPr>
          <w:rFonts w:ascii="Times New Roman" w:hAnsi="Times New Roman"/>
          <w:sz w:val="20"/>
          <w:szCs w:val="20"/>
          <w:lang w:val="en-US"/>
        </w:rPr>
        <w:t xml:space="preserve"> </w:t>
      </w:r>
      <w:r w:rsidR="00B807BB" w:rsidRPr="00A94E05">
        <w:rPr>
          <w:rFonts w:ascii="Times New Roman" w:hAnsi="Times New Roman"/>
          <w:sz w:val="20"/>
          <w:szCs w:val="20"/>
          <w:lang w:val="en-US"/>
        </w:rPr>
        <w:t xml:space="preserve">746 trees </w:t>
      </w:r>
      <w:r w:rsidR="002766FA" w:rsidRPr="00A94E05">
        <w:rPr>
          <w:rFonts w:ascii="Times New Roman" w:hAnsi="Times New Roman"/>
          <w:sz w:val="20"/>
          <w:szCs w:val="20"/>
          <w:lang w:val="en-US"/>
        </w:rPr>
        <w:t>belonging</w:t>
      </w:r>
      <w:r w:rsidR="00A94128" w:rsidRPr="00A94E05">
        <w:rPr>
          <w:rFonts w:ascii="Times New Roman" w:hAnsi="Times New Roman"/>
          <w:sz w:val="20"/>
          <w:szCs w:val="20"/>
          <w:lang w:val="en-US"/>
        </w:rPr>
        <w:t xml:space="preserve"> to 18 species. </w:t>
      </w:r>
      <w:r w:rsidRPr="00A94E05">
        <w:rPr>
          <w:rFonts w:ascii="Times New Roman" w:hAnsi="Times New Roman"/>
          <w:sz w:val="20"/>
          <w:szCs w:val="20"/>
          <w:lang w:val="en-US"/>
        </w:rPr>
        <w:t xml:space="preserve"> </w:t>
      </w:r>
      <w:r w:rsidR="00A94128" w:rsidRPr="00A94E05">
        <w:rPr>
          <w:rFonts w:ascii="Times New Roman" w:hAnsi="Times New Roman"/>
          <w:sz w:val="20"/>
          <w:szCs w:val="20"/>
          <w:lang w:val="en-US"/>
        </w:rPr>
        <w:t>Hig</w:t>
      </w:r>
      <w:r w:rsidR="00A26C59" w:rsidRPr="00A94E05">
        <w:rPr>
          <w:rFonts w:ascii="Times New Roman" w:hAnsi="Times New Roman"/>
          <w:sz w:val="20"/>
          <w:szCs w:val="20"/>
          <w:lang w:val="en-US"/>
        </w:rPr>
        <w:t>h</w:t>
      </w:r>
      <w:r w:rsidR="00A94128" w:rsidRPr="00A94E05">
        <w:rPr>
          <w:rFonts w:ascii="Times New Roman" w:hAnsi="Times New Roman"/>
          <w:sz w:val="20"/>
          <w:szCs w:val="20"/>
          <w:lang w:val="en-US"/>
        </w:rPr>
        <w:t xml:space="preserve">est levels of three density and </w:t>
      </w:r>
      <w:r w:rsidR="00B807BB" w:rsidRPr="00A94E05">
        <w:rPr>
          <w:rFonts w:ascii="Times New Roman" w:hAnsi="Times New Roman"/>
          <w:sz w:val="20"/>
          <w:szCs w:val="20"/>
          <w:lang w:val="en-US"/>
        </w:rPr>
        <w:t>richness</w:t>
      </w:r>
      <w:r w:rsidR="00A94128" w:rsidRPr="00A94E05">
        <w:rPr>
          <w:rFonts w:ascii="Times New Roman" w:hAnsi="Times New Roman"/>
          <w:sz w:val="20"/>
          <w:szCs w:val="20"/>
          <w:lang w:val="en-US"/>
        </w:rPr>
        <w:t xml:space="preserve"> </w:t>
      </w:r>
      <w:proofErr w:type="gramStart"/>
      <w:r w:rsidR="00A26C59" w:rsidRPr="00A94E05">
        <w:rPr>
          <w:rFonts w:ascii="Times New Roman" w:hAnsi="Times New Roman"/>
          <w:sz w:val="20"/>
          <w:szCs w:val="20"/>
          <w:lang w:val="en-US"/>
        </w:rPr>
        <w:t>were</w:t>
      </w:r>
      <w:r w:rsidR="00A94128" w:rsidRPr="00A94E05">
        <w:rPr>
          <w:rFonts w:ascii="Times New Roman" w:hAnsi="Times New Roman"/>
          <w:sz w:val="20"/>
          <w:szCs w:val="20"/>
          <w:lang w:val="en-US"/>
        </w:rPr>
        <w:t xml:space="preserve"> found</w:t>
      </w:r>
      <w:proofErr w:type="gramEnd"/>
      <w:r w:rsidR="00A94128" w:rsidRPr="00A94E05">
        <w:rPr>
          <w:rFonts w:ascii="Times New Roman" w:hAnsi="Times New Roman"/>
          <w:sz w:val="20"/>
          <w:szCs w:val="20"/>
          <w:lang w:val="en-US"/>
        </w:rPr>
        <w:t xml:space="preserve"> in </w:t>
      </w:r>
      <w:proofErr w:type="spellStart"/>
      <w:r w:rsidR="008209C5" w:rsidRPr="00A94E05">
        <w:rPr>
          <w:rFonts w:ascii="Times New Roman" w:hAnsi="Times New Roman"/>
          <w:sz w:val="20"/>
          <w:szCs w:val="20"/>
          <w:lang w:val="en-US"/>
        </w:rPr>
        <w:t>polyspecies</w:t>
      </w:r>
      <w:proofErr w:type="spellEnd"/>
      <w:r w:rsidR="00A94128" w:rsidRPr="00A94E05">
        <w:rPr>
          <w:rFonts w:ascii="Times New Roman" w:hAnsi="Times New Roman"/>
          <w:sz w:val="20"/>
          <w:szCs w:val="20"/>
          <w:lang w:val="en-US"/>
        </w:rPr>
        <w:t xml:space="preserve"> live fences.  This form of tree cover was similar to insolates tre</w:t>
      </w:r>
      <w:r w:rsidR="00A26C59" w:rsidRPr="00A94E05">
        <w:rPr>
          <w:rFonts w:ascii="Times New Roman" w:hAnsi="Times New Roman"/>
          <w:sz w:val="20"/>
          <w:szCs w:val="20"/>
          <w:lang w:val="en-US"/>
        </w:rPr>
        <w:t>e</w:t>
      </w:r>
      <w:r w:rsidR="00A94128" w:rsidRPr="00A94E05">
        <w:rPr>
          <w:rFonts w:ascii="Times New Roman" w:hAnsi="Times New Roman"/>
          <w:sz w:val="20"/>
          <w:szCs w:val="20"/>
          <w:lang w:val="en-US"/>
        </w:rPr>
        <w:t xml:space="preserve">s in pastures in 42 %. </w:t>
      </w:r>
      <w:proofErr w:type="spellStart"/>
      <w:r w:rsidR="008209C5" w:rsidRPr="00A94E05">
        <w:rPr>
          <w:rFonts w:ascii="Times New Roman" w:hAnsi="Times New Roman"/>
          <w:sz w:val="20"/>
          <w:szCs w:val="20"/>
          <w:lang w:val="en-US"/>
        </w:rPr>
        <w:t>Polyspecies</w:t>
      </w:r>
      <w:proofErr w:type="spellEnd"/>
      <w:r w:rsidR="00A94128" w:rsidRPr="00A94E05">
        <w:rPr>
          <w:rFonts w:ascii="Times New Roman" w:hAnsi="Times New Roman"/>
          <w:sz w:val="20"/>
          <w:szCs w:val="20"/>
          <w:lang w:val="en-US"/>
        </w:rPr>
        <w:t xml:space="preserve"> live fences </w:t>
      </w:r>
      <w:r w:rsidR="00B807BB" w:rsidRPr="00A94E05">
        <w:rPr>
          <w:rFonts w:ascii="Times New Roman" w:hAnsi="Times New Roman"/>
          <w:sz w:val="20"/>
          <w:szCs w:val="20"/>
          <w:lang w:val="en-US"/>
        </w:rPr>
        <w:t>have exhibited</w:t>
      </w:r>
      <w:r w:rsidR="00A94128" w:rsidRPr="00A94E05">
        <w:rPr>
          <w:rFonts w:ascii="Times New Roman" w:hAnsi="Times New Roman"/>
          <w:sz w:val="20"/>
          <w:szCs w:val="20"/>
          <w:lang w:val="en-US"/>
        </w:rPr>
        <w:t xml:space="preserve"> better </w:t>
      </w:r>
      <w:r w:rsidR="00B807BB" w:rsidRPr="00A94E05">
        <w:rPr>
          <w:rFonts w:ascii="Times New Roman" w:hAnsi="Times New Roman"/>
          <w:sz w:val="20"/>
          <w:szCs w:val="20"/>
          <w:lang w:val="en-US"/>
        </w:rPr>
        <w:t xml:space="preserve">levels </w:t>
      </w:r>
      <w:r w:rsidR="00755670" w:rsidRPr="00A94E05">
        <w:rPr>
          <w:rFonts w:ascii="Times New Roman" w:hAnsi="Times New Roman"/>
          <w:sz w:val="20"/>
          <w:szCs w:val="20"/>
          <w:lang w:val="en-US"/>
        </w:rPr>
        <w:t xml:space="preserve">of diversity than other </w:t>
      </w:r>
      <w:r w:rsidR="00A26C59" w:rsidRPr="00A94E05">
        <w:rPr>
          <w:rFonts w:ascii="Times New Roman" w:hAnsi="Times New Roman"/>
          <w:sz w:val="20"/>
          <w:szCs w:val="20"/>
          <w:lang w:val="en-US"/>
        </w:rPr>
        <w:t xml:space="preserve">form of </w:t>
      </w:r>
      <w:r w:rsidR="00755670" w:rsidRPr="00A94E05">
        <w:rPr>
          <w:rFonts w:ascii="Times New Roman" w:hAnsi="Times New Roman"/>
          <w:sz w:val="20"/>
          <w:szCs w:val="20"/>
          <w:lang w:val="en-US"/>
        </w:rPr>
        <w:t>tree cov</w:t>
      </w:r>
      <w:r w:rsidR="00A94128" w:rsidRPr="00A94E05">
        <w:rPr>
          <w:rFonts w:ascii="Times New Roman" w:hAnsi="Times New Roman"/>
          <w:sz w:val="20"/>
          <w:szCs w:val="20"/>
          <w:lang w:val="en-US"/>
        </w:rPr>
        <w:t xml:space="preserve">er </w:t>
      </w:r>
      <w:r w:rsidR="00BD5E07" w:rsidRPr="00A94E05">
        <w:rPr>
          <w:rFonts w:ascii="Times New Roman" w:hAnsi="Times New Roman"/>
          <w:sz w:val="20"/>
          <w:szCs w:val="20"/>
          <w:lang w:val="en-US"/>
        </w:rPr>
        <w:t>implemented in agricultural landscapes of northwestern Ecuador</w:t>
      </w:r>
      <w:r w:rsidR="00A94128" w:rsidRPr="00A94E05">
        <w:rPr>
          <w:rFonts w:ascii="Times New Roman" w:hAnsi="Times New Roman"/>
          <w:sz w:val="20"/>
          <w:szCs w:val="20"/>
          <w:lang w:val="en-US"/>
        </w:rPr>
        <w:t>.</w:t>
      </w:r>
      <w:r w:rsidR="00B807BB" w:rsidRPr="00A94E05">
        <w:rPr>
          <w:rFonts w:ascii="Times New Roman" w:hAnsi="Times New Roman"/>
          <w:sz w:val="20"/>
          <w:szCs w:val="20"/>
          <w:lang w:val="en-US"/>
        </w:rPr>
        <w:t xml:space="preserve"> </w:t>
      </w:r>
    </w:p>
    <w:p w14:paraId="12C2B579" w14:textId="77777777" w:rsidR="00D349D0" w:rsidRPr="00A94E05" w:rsidRDefault="00D17B15" w:rsidP="00D349D0">
      <w:pPr>
        <w:spacing w:after="0" w:line="360" w:lineRule="auto"/>
        <w:jc w:val="both"/>
        <w:rPr>
          <w:rFonts w:ascii="Times New Roman" w:hAnsi="Times New Roman"/>
          <w:sz w:val="20"/>
          <w:szCs w:val="20"/>
          <w:lang w:val="en-US"/>
        </w:rPr>
      </w:pPr>
      <w:r w:rsidRPr="00A94E05">
        <w:rPr>
          <w:rFonts w:ascii="Times New Roman" w:hAnsi="Times New Roman"/>
          <w:b/>
          <w:sz w:val="20"/>
          <w:szCs w:val="20"/>
          <w:lang w:val="en-US"/>
        </w:rPr>
        <w:t>Key</w:t>
      </w:r>
      <w:r w:rsidR="00D349D0" w:rsidRPr="00A94E05">
        <w:rPr>
          <w:rFonts w:ascii="Times New Roman" w:hAnsi="Times New Roman"/>
          <w:b/>
          <w:sz w:val="20"/>
          <w:szCs w:val="20"/>
          <w:lang w:val="en-US"/>
        </w:rPr>
        <w:t xml:space="preserve"> </w:t>
      </w:r>
      <w:r w:rsidRPr="00A94E05">
        <w:rPr>
          <w:rFonts w:ascii="Times New Roman" w:hAnsi="Times New Roman"/>
          <w:b/>
          <w:sz w:val="20"/>
          <w:szCs w:val="20"/>
          <w:lang w:val="en-US"/>
        </w:rPr>
        <w:t>words</w:t>
      </w:r>
      <w:r w:rsidR="00D349D0" w:rsidRPr="00A94E05">
        <w:rPr>
          <w:rFonts w:ascii="Times New Roman" w:hAnsi="Times New Roman"/>
          <w:b/>
          <w:sz w:val="20"/>
          <w:szCs w:val="20"/>
          <w:lang w:val="en-US"/>
        </w:rPr>
        <w:t>:</w:t>
      </w:r>
      <w:r w:rsidR="00D349D0" w:rsidRPr="00A94E05">
        <w:rPr>
          <w:rFonts w:ascii="Times New Roman" w:hAnsi="Times New Roman"/>
          <w:sz w:val="20"/>
          <w:szCs w:val="20"/>
          <w:lang w:val="en-US"/>
        </w:rPr>
        <w:t xml:space="preserve"> </w:t>
      </w:r>
      <w:proofErr w:type="spellStart"/>
      <w:r w:rsidR="008C747C" w:rsidRPr="00A94E05">
        <w:rPr>
          <w:rFonts w:ascii="Times New Roman" w:hAnsi="Times New Roman"/>
          <w:sz w:val="20"/>
          <w:szCs w:val="20"/>
          <w:lang w:val="en-US"/>
        </w:rPr>
        <w:t>Agrosystems</w:t>
      </w:r>
      <w:proofErr w:type="spellEnd"/>
      <w:r w:rsidR="008C747C" w:rsidRPr="00A94E05">
        <w:rPr>
          <w:rFonts w:ascii="Times New Roman" w:hAnsi="Times New Roman"/>
          <w:sz w:val="20"/>
          <w:szCs w:val="20"/>
          <w:lang w:val="en-US"/>
        </w:rPr>
        <w:t xml:space="preserve">, </w:t>
      </w:r>
      <w:r w:rsidR="00A94128" w:rsidRPr="00A94E05">
        <w:rPr>
          <w:rFonts w:ascii="Times New Roman" w:hAnsi="Times New Roman"/>
          <w:sz w:val="20"/>
          <w:szCs w:val="20"/>
          <w:lang w:val="en-US"/>
        </w:rPr>
        <w:t>live fences, plantations, dendrology.</w:t>
      </w:r>
    </w:p>
    <w:p w14:paraId="52B89C6D" w14:textId="77777777" w:rsidR="00DF40F9" w:rsidRPr="00A94E05" w:rsidRDefault="00DF40F9">
      <w:pPr>
        <w:rPr>
          <w:lang w:val="en-US"/>
        </w:rPr>
      </w:pPr>
    </w:p>
    <w:p w14:paraId="0F55E7A7" w14:textId="77777777" w:rsidR="004A5602" w:rsidRPr="00A94E05" w:rsidRDefault="004A5602">
      <w:pPr>
        <w:rPr>
          <w:lang w:val="en-US"/>
        </w:rPr>
      </w:pPr>
    </w:p>
    <w:p w14:paraId="6DA4B447" w14:textId="77777777" w:rsidR="004A5602" w:rsidRPr="00A94E05" w:rsidRDefault="004A5602">
      <w:pPr>
        <w:rPr>
          <w:lang w:val="en-US"/>
        </w:rPr>
      </w:pPr>
    </w:p>
    <w:p w14:paraId="62A4F3FD" w14:textId="77777777" w:rsidR="004A5602" w:rsidRPr="00A94E05" w:rsidRDefault="004A5602">
      <w:pPr>
        <w:rPr>
          <w:lang w:val="en-US"/>
        </w:rPr>
      </w:pPr>
    </w:p>
    <w:p w14:paraId="6D3115D6" w14:textId="77777777" w:rsidR="00D349D0" w:rsidRPr="00144C1F" w:rsidRDefault="00D349D0" w:rsidP="00D349D0">
      <w:pPr>
        <w:numPr>
          <w:ilvl w:val="0"/>
          <w:numId w:val="2"/>
        </w:numPr>
        <w:spacing w:after="0" w:line="360" w:lineRule="auto"/>
        <w:ind w:left="284" w:hanging="284"/>
        <w:rPr>
          <w:rFonts w:ascii="Times New Roman" w:hAnsi="Times New Roman"/>
          <w:lang w:val="es-ES_tradnl" w:eastAsia="es-ES"/>
        </w:rPr>
      </w:pPr>
      <w:r w:rsidRPr="00144C1F">
        <w:rPr>
          <w:rFonts w:ascii="Times New Roman" w:hAnsi="Times New Roman"/>
          <w:b/>
        </w:rPr>
        <w:t>INTRODUC</w:t>
      </w:r>
      <w:r w:rsidR="00D17B15" w:rsidRPr="00144C1F">
        <w:rPr>
          <w:rFonts w:ascii="Times New Roman" w:hAnsi="Times New Roman"/>
          <w:b/>
        </w:rPr>
        <w:t>T</w:t>
      </w:r>
      <w:r w:rsidRPr="00144C1F">
        <w:rPr>
          <w:rFonts w:ascii="Times New Roman" w:hAnsi="Times New Roman"/>
          <w:b/>
        </w:rPr>
        <w:t>I</w:t>
      </w:r>
      <w:r w:rsidR="00D17B15" w:rsidRPr="00144C1F">
        <w:rPr>
          <w:rFonts w:ascii="Times New Roman" w:hAnsi="Times New Roman"/>
          <w:b/>
        </w:rPr>
        <w:t>O</w:t>
      </w:r>
      <w:r w:rsidRPr="00144C1F">
        <w:rPr>
          <w:rFonts w:ascii="Times New Roman" w:hAnsi="Times New Roman"/>
          <w:b/>
        </w:rPr>
        <w:t>N</w:t>
      </w:r>
    </w:p>
    <w:p w14:paraId="0F1FA649" w14:textId="052593F0" w:rsidR="00B10266" w:rsidRPr="00144C1F" w:rsidRDefault="008D24BE" w:rsidP="00D349D0">
      <w:pPr>
        <w:spacing w:after="0" w:line="360" w:lineRule="auto"/>
        <w:jc w:val="both"/>
        <w:rPr>
          <w:rFonts w:ascii="Times New Roman" w:hAnsi="Times New Roman"/>
          <w:sz w:val="20"/>
          <w:szCs w:val="20"/>
          <w:lang w:val="en-US"/>
        </w:rPr>
      </w:pPr>
      <w:r w:rsidRPr="00144C1F">
        <w:rPr>
          <w:rFonts w:ascii="Times New Roman" w:hAnsi="Times New Roman"/>
          <w:sz w:val="20"/>
          <w:szCs w:val="20"/>
          <w:lang w:val="en-US"/>
        </w:rPr>
        <w:t xml:space="preserve">In tropical agricultural landscapes, studies of tree diversity are very scarce. Much of this diversity still maintained in certain patches, riparian forests, or in certain </w:t>
      </w:r>
      <w:proofErr w:type="spellStart"/>
      <w:r w:rsidRPr="00144C1F">
        <w:rPr>
          <w:rFonts w:ascii="Times New Roman" w:hAnsi="Times New Roman"/>
          <w:sz w:val="20"/>
          <w:szCs w:val="20"/>
          <w:lang w:val="en-US"/>
        </w:rPr>
        <w:t>agrosystems</w:t>
      </w:r>
      <w:proofErr w:type="spellEnd"/>
      <w:r w:rsidRPr="00144C1F">
        <w:rPr>
          <w:rFonts w:ascii="Times New Roman" w:hAnsi="Times New Roman"/>
          <w:sz w:val="20"/>
          <w:szCs w:val="20"/>
          <w:lang w:val="en-US"/>
        </w:rPr>
        <w:t xml:space="preserve"> such as live fences and in </w:t>
      </w:r>
      <w:proofErr w:type="spellStart"/>
      <w:r w:rsidRPr="00144C1F">
        <w:rPr>
          <w:rFonts w:ascii="Times New Roman" w:hAnsi="Times New Roman"/>
          <w:sz w:val="20"/>
          <w:szCs w:val="20"/>
          <w:lang w:val="en-US"/>
        </w:rPr>
        <w:t>silvopastoral</w:t>
      </w:r>
      <w:proofErr w:type="spellEnd"/>
      <w:r w:rsidRPr="00144C1F">
        <w:rPr>
          <w:rFonts w:ascii="Times New Roman" w:hAnsi="Times New Roman"/>
          <w:sz w:val="20"/>
          <w:szCs w:val="20"/>
          <w:lang w:val="en-US"/>
        </w:rPr>
        <w:t xml:space="preserve"> or agroforestry systems. The characterization of the remaining arboreal diversity in agricultural landscapes is important to assess their conservation level in anthropogenic environment, as well to generate basic information that </w:t>
      </w:r>
      <w:proofErr w:type="gramStart"/>
      <w:r w:rsidRPr="00144C1F">
        <w:rPr>
          <w:rFonts w:ascii="Times New Roman" w:hAnsi="Times New Roman"/>
          <w:sz w:val="20"/>
          <w:szCs w:val="20"/>
          <w:lang w:val="en-US"/>
        </w:rPr>
        <w:t>could be related</w:t>
      </w:r>
      <w:proofErr w:type="gramEnd"/>
      <w:r w:rsidRPr="00144C1F">
        <w:rPr>
          <w:rFonts w:ascii="Times New Roman" w:hAnsi="Times New Roman"/>
          <w:sz w:val="20"/>
          <w:szCs w:val="20"/>
          <w:lang w:val="en-US"/>
        </w:rPr>
        <w:t xml:space="preserve"> to other elements of landscape diversity such as bats or beetles </w:t>
      </w:r>
      <w:sdt>
        <w:sdtPr>
          <w:rPr>
            <w:rFonts w:ascii="Times New Roman" w:hAnsi="Times New Roman"/>
            <w:sz w:val="20"/>
            <w:szCs w:val="20"/>
            <w:lang w:val="es-ES_tradnl"/>
          </w:rPr>
          <w:id w:val="1007257839"/>
          <w:citation/>
        </w:sdtPr>
        <w:sdtEndPr/>
        <w:sdtContent>
          <w:r w:rsidR="007519C4" w:rsidRPr="00144C1F">
            <w:rPr>
              <w:rFonts w:ascii="Times New Roman" w:hAnsi="Times New Roman"/>
              <w:sz w:val="20"/>
              <w:szCs w:val="20"/>
              <w:lang w:val="es-ES_tradnl"/>
            </w:rPr>
            <w:fldChar w:fldCharType="begin"/>
          </w:r>
          <w:r w:rsidR="007519C4" w:rsidRPr="00144C1F">
            <w:rPr>
              <w:rFonts w:ascii="Times New Roman" w:hAnsi="Times New Roman"/>
              <w:sz w:val="20"/>
              <w:szCs w:val="20"/>
              <w:lang w:val="en-US"/>
            </w:rPr>
            <w:instrText xml:space="preserve"> CITATION Poz171 \l 12298  \m Yaz181</w:instrText>
          </w:r>
          <w:r w:rsidR="007519C4" w:rsidRPr="00144C1F">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 2]</w:t>
          </w:r>
          <w:r w:rsidR="007519C4" w:rsidRPr="00144C1F">
            <w:rPr>
              <w:rFonts w:ascii="Times New Roman" w:hAnsi="Times New Roman"/>
              <w:sz w:val="20"/>
              <w:szCs w:val="20"/>
              <w:lang w:val="es-ES_tradnl"/>
            </w:rPr>
            <w:fldChar w:fldCharType="end"/>
          </w:r>
        </w:sdtContent>
      </w:sdt>
      <w:r w:rsidR="007519C4" w:rsidRPr="00144C1F">
        <w:rPr>
          <w:rFonts w:ascii="Times New Roman" w:hAnsi="Times New Roman"/>
          <w:sz w:val="20"/>
          <w:szCs w:val="20"/>
          <w:lang w:val="en-US"/>
        </w:rPr>
        <w:t>.</w:t>
      </w:r>
    </w:p>
    <w:p w14:paraId="7295DB01" w14:textId="77777777" w:rsidR="00144C1F" w:rsidRDefault="00144C1F" w:rsidP="007519C4">
      <w:pPr>
        <w:spacing w:after="0" w:line="360" w:lineRule="auto"/>
        <w:jc w:val="both"/>
        <w:rPr>
          <w:rFonts w:ascii="Times New Roman" w:hAnsi="Times New Roman"/>
          <w:sz w:val="20"/>
          <w:szCs w:val="20"/>
          <w:lang w:val="en-US"/>
        </w:rPr>
      </w:pPr>
    </w:p>
    <w:p w14:paraId="7959DA97" w14:textId="1CCD5671" w:rsidR="007519C4" w:rsidRPr="00A94E05" w:rsidRDefault="001E6D77" w:rsidP="007519C4">
      <w:pPr>
        <w:spacing w:after="0" w:line="360" w:lineRule="auto"/>
        <w:jc w:val="both"/>
        <w:rPr>
          <w:rFonts w:ascii="Times New Roman" w:hAnsi="Times New Roman"/>
          <w:sz w:val="20"/>
          <w:szCs w:val="20"/>
          <w:lang w:val="en-US"/>
        </w:rPr>
      </w:pPr>
      <w:r w:rsidRPr="00144C1F">
        <w:rPr>
          <w:rFonts w:ascii="Times New Roman" w:hAnsi="Times New Roman"/>
          <w:sz w:val="20"/>
          <w:szCs w:val="20"/>
          <w:lang w:val="en-US"/>
        </w:rPr>
        <w:t xml:space="preserve">In the northwestern of Ecuador, most studies of plant diversity in general have been carried out in sites belonging to the National System of Protected Areas </w:t>
      </w:r>
      <w:sdt>
        <w:sdtPr>
          <w:rPr>
            <w:rFonts w:ascii="Times New Roman" w:hAnsi="Times New Roman"/>
            <w:sz w:val="20"/>
            <w:szCs w:val="20"/>
            <w:lang w:val="es-ES_tradnl"/>
          </w:rPr>
          <w:id w:val="-1634172137"/>
          <w:citation/>
        </w:sdtPr>
        <w:sdtEndPr/>
        <w:sdtContent>
          <w:r w:rsidR="007519C4" w:rsidRPr="00144C1F">
            <w:rPr>
              <w:rFonts w:ascii="Times New Roman" w:hAnsi="Times New Roman"/>
              <w:sz w:val="20"/>
              <w:szCs w:val="20"/>
              <w:lang w:val="es-ES_tradnl"/>
            </w:rPr>
            <w:fldChar w:fldCharType="begin"/>
          </w:r>
          <w:r w:rsidR="007519C4" w:rsidRPr="00144C1F">
            <w:rPr>
              <w:rFonts w:ascii="Times New Roman" w:hAnsi="Times New Roman"/>
              <w:sz w:val="20"/>
              <w:szCs w:val="20"/>
              <w:lang w:val="en-US"/>
            </w:rPr>
            <w:instrText xml:space="preserve"> CITATION Ull91 \l 12298  \m Gen87</w:instrText>
          </w:r>
          <w:r w:rsidR="007519C4" w:rsidRPr="00144C1F">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[3, 4]</w:t>
          </w:r>
          <w:r w:rsidR="007519C4" w:rsidRPr="00144C1F">
            <w:rPr>
              <w:rFonts w:ascii="Times New Roman" w:hAnsi="Times New Roman"/>
              <w:sz w:val="20"/>
              <w:szCs w:val="20"/>
              <w:lang w:val="es-ES_tradnl"/>
            </w:rPr>
            <w:fldChar w:fldCharType="end"/>
          </w:r>
        </w:sdtContent>
      </w:sdt>
      <w:r w:rsidR="007519C4" w:rsidRPr="00144C1F">
        <w:rPr>
          <w:rFonts w:ascii="Times New Roman" w:hAnsi="Times New Roman"/>
          <w:sz w:val="20"/>
          <w:szCs w:val="20"/>
          <w:lang w:val="en-US"/>
        </w:rPr>
        <w:t xml:space="preserve">, </w:t>
      </w:r>
      <w:r w:rsidRPr="00144C1F">
        <w:rPr>
          <w:rFonts w:ascii="Times New Roman" w:hAnsi="Times New Roman"/>
          <w:sz w:val="20"/>
          <w:szCs w:val="20"/>
          <w:lang w:val="en-US"/>
        </w:rPr>
        <w:t xml:space="preserve">and for the case of agricultural landscapes there is a previous study carried out by </w:t>
      </w:r>
      <w:proofErr w:type="spellStart"/>
      <w:r w:rsidRPr="00144C1F">
        <w:rPr>
          <w:rFonts w:ascii="Times New Roman" w:hAnsi="Times New Roman"/>
          <w:sz w:val="20"/>
          <w:szCs w:val="20"/>
          <w:lang w:val="en-US"/>
        </w:rPr>
        <w:t>Villacís</w:t>
      </w:r>
      <w:proofErr w:type="spellEnd"/>
      <w:r w:rsidRPr="00144C1F">
        <w:rPr>
          <w:rFonts w:ascii="Times New Roman" w:hAnsi="Times New Roman"/>
          <w:sz w:val="20"/>
          <w:szCs w:val="20"/>
          <w:lang w:val="en-US"/>
        </w:rPr>
        <w:t xml:space="preserve"> and </w:t>
      </w:r>
      <w:proofErr w:type="spellStart"/>
      <w:r w:rsidRPr="00144C1F">
        <w:rPr>
          <w:rFonts w:ascii="Times New Roman" w:hAnsi="Times New Roman"/>
          <w:sz w:val="20"/>
          <w:szCs w:val="20"/>
          <w:lang w:val="en-US"/>
        </w:rPr>
        <w:t>Chiriboga</w:t>
      </w:r>
      <w:proofErr w:type="spellEnd"/>
      <w:r w:rsidRPr="00144C1F">
        <w:rPr>
          <w:rFonts w:ascii="Times New Roman" w:hAnsi="Times New Roman"/>
          <w:sz w:val="20"/>
          <w:szCs w:val="20"/>
          <w:lang w:val="en-US"/>
        </w:rPr>
        <w:t xml:space="preserve"> </w:t>
      </w:r>
      <w:sdt>
        <w:sdtPr>
          <w:rPr>
            <w:rFonts w:ascii="Times New Roman" w:hAnsi="Times New Roman"/>
            <w:sz w:val="20"/>
            <w:szCs w:val="20"/>
            <w:lang w:val="es-ES_tradnl"/>
          </w:rPr>
          <w:id w:val="400567336"/>
          <w:citation/>
        </w:sdtPr>
        <w:sdtEndPr/>
        <w:sdtContent>
          <w:r w:rsidR="007519C4" w:rsidRPr="00144C1F">
            <w:rPr>
              <w:rFonts w:ascii="Times New Roman" w:hAnsi="Times New Roman"/>
              <w:sz w:val="20"/>
              <w:szCs w:val="20"/>
              <w:lang w:val="es-ES_tradnl"/>
            </w:rPr>
            <w:fldChar w:fldCharType="begin"/>
          </w:r>
          <w:r w:rsidR="007519C4" w:rsidRPr="00144C1F">
            <w:rPr>
              <w:rFonts w:ascii="Times New Roman" w:hAnsi="Times New Roman"/>
              <w:sz w:val="20"/>
              <w:szCs w:val="20"/>
              <w:lang w:val="en-US"/>
            </w:rPr>
            <w:instrText xml:space="preserve">CITATION Vil16 \n  \t  \l 12298 </w:instrText>
          </w:r>
          <w:r w:rsidR="007519C4" w:rsidRPr="00144C1F">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[5]</w:t>
          </w:r>
          <w:r w:rsidR="007519C4" w:rsidRPr="00144C1F">
            <w:rPr>
              <w:rFonts w:ascii="Times New Roman" w:hAnsi="Times New Roman"/>
              <w:sz w:val="20"/>
              <w:szCs w:val="20"/>
              <w:lang w:val="es-ES_tradnl"/>
            </w:rPr>
            <w:fldChar w:fldCharType="end"/>
          </w:r>
        </w:sdtContent>
      </w:sdt>
      <w:r w:rsidR="007519C4" w:rsidRPr="00A94E05">
        <w:rPr>
          <w:rFonts w:ascii="Times New Roman" w:hAnsi="Times New Roman"/>
          <w:sz w:val="20"/>
          <w:szCs w:val="20"/>
          <w:lang w:val="en-US"/>
        </w:rPr>
        <w:t xml:space="preserve"> </w:t>
      </w:r>
      <w:r w:rsidRPr="00A94E05">
        <w:rPr>
          <w:rFonts w:ascii="Times New Roman" w:hAnsi="Times New Roman"/>
          <w:sz w:val="20"/>
          <w:szCs w:val="20"/>
          <w:lang w:val="en-US"/>
        </w:rPr>
        <w:t xml:space="preserve">regarding its relationship with the socioeconomic variables of livestock farms. Human settlements has increased unsustainably with the passage of time </w:t>
      </w:r>
      <w:sdt>
        <w:sdtPr>
          <w:rPr>
            <w:rFonts w:ascii="Times New Roman" w:hAnsi="Times New Roman"/>
            <w:sz w:val="20"/>
            <w:szCs w:val="20"/>
            <w:lang w:val="es-ES_tradnl"/>
          </w:rPr>
          <w:id w:val="-930746361"/>
          <w:citation/>
        </w:sdtPr>
        <w:sdtEndPr/>
        <w:sdtContent>
          <w:r w:rsidR="007519C4" w:rsidRPr="00A94E05">
            <w:rPr>
              <w:rFonts w:ascii="Times New Roman" w:hAnsi="Times New Roman"/>
              <w:sz w:val="20"/>
              <w:szCs w:val="20"/>
              <w:lang w:val="es-ES_tradnl"/>
            </w:rPr>
            <w:fldChar w:fldCharType="begin"/>
          </w:r>
          <w:r w:rsidR="007519C4" w:rsidRPr="00A94E05">
            <w:rPr>
              <w:rFonts w:ascii="Times New Roman" w:hAnsi="Times New Roman"/>
              <w:sz w:val="20"/>
              <w:szCs w:val="20"/>
              <w:lang w:val="en-US"/>
            </w:rPr>
            <w:instrText xml:space="preserve"> CITATION Sta00 \l 12298  \m Wil11</w:instrText>
          </w:r>
          <w:r w:rsidR="007519C4"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[6, 7]</w:t>
          </w:r>
          <w:r w:rsidR="007519C4" w:rsidRPr="00A94E05">
            <w:rPr>
              <w:rFonts w:ascii="Times New Roman" w:hAnsi="Times New Roman"/>
              <w:sz w:val="20"/>
              <w:szCs w:val="20"/>
              <w:lang w:val="es-ES_tradnl"/>
            </w:rPr>
            <w:fldChar w:fldCharType="end"/>
          </w:r>
        </w:sdtContent>
      </w:sdt>
      <w:r w:rsidR="007519C4" w:rsidRPr="00A94E05">
        <w:rPr>
          <w:rFonts w:ascii="Times New Roman" w:hAnsi="Times New Roman"/>
          <w:sz w:val="20"/>
          <w:szCs w:val="20"/>
          <w:lang w:val="en-US"/>
        </w:rPr>
        <w:t xml:space="preserve"> </w:t>
      </w:r>
      <w:r w:rsidRPr="00A94E05">
        <w:rPr>
          <w:rFonts w:ascii="Times New Roman" w:hAnsi="Times New Roman"/>
          <w:sz w:val="20"/>
          <w:szCs w:val="20"/>
          <w:lang w:val="en-US"/>
        </w:rPr>
        <w:t xml:space="preserve">so landscape is dominated by agricultural systems, responsible for a loss of more than 81% of the original vegetal cover </w:t>
      </w:r>
      <w:sdt>
        <w:sdtPr>
          <w:rPr>
            <w:rFonts w:ascii="Times New Roman" w:hAnsi="Times New Roman"/>
            <w:sz w:val="20"/>
            <w:szCs w:val="20"/>
            <w:lang w:val="es-ES_tradnl"/>
          </w:rPr>
          <w:id w:val="2132289198"/>
          <w:citation/>
        </w:sdtPr>
        <w:sdtEndPr/>
        <w:sdtContent>
          <w:r w:rsidR="007519C4" w:rsidRPr="00A94E05">
            <w:rPr>
              <w:rFonts w:ascii="Times New Roman" w:hAnsi="Times New Roman"/>
              <w:sz w:val="20"/>
              <w:szCs w:val="20"/>
              <w:lang w:val="es-ES_tradnl"/>
            </w:rPr>
            <w:fldChar w:fldCharType="begin"/>
          </w:r>
          <w:r w:rsidR="007519C4" w:rsidRPr="00A94E05">
            <w:rPr>
              <w:rFonts w:ascii="Times New Roman" w:hAnsi="Times New Roman"/>
              <w:sz w:val="20"/>
              <w:szCs w:val="20"/>
              <w:lang w:val="en-US"/>
            </w:rPr>
            <w:instrText xml:space="preserve">CITATION Sie03 \t  \m Sie02 \t  \l 12298 </w:instrText>
          </w:r>
          <w:r w:rsidR="007519C4"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[8, 9]</w:t>
          </w:r>
          <w:r w:rsidR="007519C4" w:rsidRPr="00A94E05">
            <w:rPr>
              <w:rFonts w:ascii="Times New Roman" w:hAnsi="Times New Roman"/>
              <w:sz w:val="20"/>
              <w:szCs w:val="20"/>
              <w:lang w:val="es-ES_tradnl"/>
            </w:rPr>
            <w:fldChar w:fldCharType="end"/>
          </w:r>
        </w:sdtContent>
      </w:sdt>
      <w:r w:rsidR="007519C4" w:rsidRPr="00A94E05">
        <w:rPr>
          <w:rFonts w:ascii="Times New Roman" w:hAnsi="Times New Roman"/>
          <w:sz w:val="20"/>
          <w:szCs w:val="20"/>
          <w:lang w:val="en-US"/>
        </w:rPr>
        <w:t>.</w:t>
      </w:r>
    </w:p>
    <w:p w14:paraId="79FFBCAE" w14:textId="77777777" w:rsidR="00144C1F" w:rsidRDefault="00144C1F" w:rsidP="00D349D0">
      <w:pPr>
        <w:spacing w:after="0" w:line="360" w:lineRule="auto"/>
        <w:jc w:val="both"/>
        <w:rPr>
          <w:rFonts w:ascii="Times New Roman" w:hAnsi="Times New Roman"/>
          <w:sz w:val="20"/>
          <w:szCs w:val="20"/>
          <w:lang w:val="en-US"/>
        </w:rPr>
      </w:pPr>
    </w:p>
    <w:p w14:paraId="5299DD69" w14:textId="3279D069" w:rsidR="007519C4" w:rsidRPr="00A94E05" w:rsidRDefault="002766FA" w:rsidP="00D349D0">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He</w:t>
      </w:r>
      <w:r w:rsidR="009C2621" w:rsidRPr="00A94E05">
        <w:rPr>
          <w:rFonts w:ascii="Times New Roman" w:hAnsi="Times New Roman"/>
          <w:sz w:val="20"/>
          <w:szCs w:val="20"/>
          <w:lang w:val="en-US"/>
        </w:rPr>
        <w:t>nce, the objective of this</w:t>
      </w:r>
      <w:r w:rsidRPr="00A94E05">
        <w:rPr>
          <w:rFonts w:ascii="Times New Roman" w:hAnsi="Times New Roman"/>
          <w:sz w:val="20"/>
          <w:szCs w:val="20"/>
          <w:lang w:val="en-US"/>
        </w:rPr>
        <w:t xml:space="preserve"> study is to determine the characteristics of </w:t>
      </w:r>
      <w:r w:rsidR="00C933C7">
        <w:rPr>
          <w:rFonts w:ascii="Times New Roman" w:hAnsi="Times New Roman"/>
          <w:sz w:val="20"/>
          <w:szCs w:val="20"/>
          <w:lang w:val="en-US"/>
        </w:rPr>
        <w:t>arbore</w:t>
      </w:r>
      <w:r w:rsidRPr="00A94E05">
        <w:rPr>
          <w:rFonts w:ascii="Times New Roman" w:hAnsi="Times New Roman"/>
          <w:sz w:val="20"/>
          <w:szCs w:val="20"/>
          <w:lang w:val="en-US"/>
        </w:rPr>
        <w:t>al diversity present in common tree cover</w:t>
      </w:r>
      <w:r w:rsidR="009C2621" w:rsidRPr="00A94E05">
        <w:rPr>
          <w:rFonts w:ascii="Times New Roman" w:hAnsi="Times New Roman"/>
          <w:sz w:val="20"/>
          <w:szCs w:val="20"/>
          <w:lang w:val="en-US"/>
        </w:rPr>
        <w:t>s</w:t>
      </w:r>
      <w:r w:rsidRPr="00A94E05">
        <w:rPr>
          <w:rFonts w:ascii="Times New Roman" w:hAnsi="Times New Roman"/>
          <w:sz w:val="20"/>
          <w:szCs w:val="20"/>
          <w:lang w:val="en-US"/>
        </w:rPr>
        <w:t xml:space="preserve"> of an agricultural landscape located in northwestern Ecuador, and to detect the form of tree cover that best favors the increase of plant diversity indexes</w:t>
      </w:r>
      <w:r w:rsidR="006A30F7" w:rsidRPr="00A94E05">
        <w:rPr>
          <w:rFonts w:ascii="Times New Roman" w:hAnsi="Times New Roman"/>
          <w:sz w:val="20"/>
          <w:szCs w:val="20"/>
          <w:lang w:val="en-US"/>
        </w:rPr>
        <w:t>.</w:t>
      </w:r>
    </w:p>
    <w:p w14:paraId="0C7B8F40" w14:textId="77777777" w:rsidR="006A30F7" w:rsidRPr="00A94E05" w:rsidRDefault="006A30F7" w:rsidP="00D349D0">
      <w:pPr>
        <w:spacing w:after="0" w:line="360" w:lineRule="auto"/>
        <w:jc w:val="both"/>
        <w:rPr>
          <w:rFonts w:ascii="Times New Roman" w:hAnsi="Times New Roman"/>
          <w:sz w:val="20"/>
          <w:szCs w:val="20"/>
          <w:lang w:val="en-US"/>
        </w:rPr>
      </w:pPr>
    </w:p>
    <w:p w14:paraId="7B334FB5" w14:textId="77777777" w:rsidR="00D349D0" w:rsidRPr="00A94E05" w:rsidRDefault="00D17B15" w:rsidP="00EF2D20">
      <w:pPr>
        <w:numPr>
          <w:ilvl w:val="0"/>
          <w:numId w:val="2"/>
        </w:numPr>
        <w:spacing w:after="0" w:line="360" w:lineRule="auto"/>
        <w:ind w:left="284" w:hanging="284"/>
        <w:rPr>
          <w:rFonts w:ascii="Times New Roman" w:hAnsi="Times New Roman"/>
          <w:b/>
        </w:rPr>
      </w:pPr>
      <w:r w:rsidRPr="00A94E05">
        <w:rPr>
          <w:rFonts w:ascii="Times New Roman" w:hAnsi="Times New Roman"/>
          <w:b/>
        </w:rPr>
        <w:t>MATERIALS AND METHODS</w:t>
      </w:r>
      <w:r w:rsidR="00D349D0" w:rsidRPr="00A94E05">
        <w:rPr>
          <w:rFonts w:ascii="Times New Roman" w:hAnsi="Times New Roman"/>
          <w:b/>
        </w:rPr>
        <w:t xml:space="preserve"> </w:t>
      </w:r>
    </w:p>
    <w:p w14:paraId="7A85BB33" w14:textId="6265CBCA" w:rsidR="00D349D0" w:rsidRPr="00A94E05" w:rsidRDefault="00AB27C6" w:rsidP="00D349D0">
      <w:pPr>
        <w:spacing w:after="0" w:line="360" w:lineRule="auto"/>
        <w:jc w:val="both"/>
        <w:rPr>
          <w:rFonts w:ascii="Times New Roman" w:hAnsi="Times New Roman"/>
          <w:sz w:val="20"/>
          <w:szCs w:val="20"/>
          <w:lang w:val="en-US"/>
        </w:rPr>
      </w:pPr>
      <w:proofErr w:type="spellStart"/>
      <w:r w:rsidRPr="00A94E05">
        <w:rPr>
          <w:rFonts w:ascii="Times New Roman" w:hAnsi="Times New Roman"/>
          <w:sz w:val="20"/>
          <w:szCs w:val="20"/>
        </w:rPr>
        <w:t>We</w:t>
      </w:r>
      <w:proofErr w:type="spellEnd"/>
      <w:r w:rsidRPr="00A94E05">
        <w:rPr>
          <w:rFonts w:ascii="Times New Roman" w:hAnsi="Times New Roman"/>
          <w:sz w:val="20"/>
          <w:szCs w:val="20"/>
        </w:rPr>
        <w:t xml:space="preserve"> </w:t>
      </w:r>
      <w:proofErr w:type="spellStart"/>
      <w:r w:rsidRPr="00A94E05">
        <w:rPr>
          <w:rFonts w:ascii="Times New Roman" w:hAnsi="Times New Roman"/>
          <w:sz w:val="20"/>
          <w:szCs w:val="20"/>
        </w:rPr>
        <w:t>selected</w:t>
      </w:r>
      <w:proofErr w:type="spellEnd"/>
      <w:r w:rsidRPr="00A94E05">
        <w:rPr>
          <w:rFonts w:ascii="Times New Roman" w:hAnsi="Times New Roman"/>
          <w:sz w:val="20"/>
          <w:szCs w:val="20"/>
        </w:rPr>
        <w:t xml:space="preserve"> </w:t>
      </w:r>
      <w:proofErr w:type="spellStart"/>
      <w:r w:rsidRPr="00A94E05">
        <w:rPr>
          <w:rFonts w:ascii="Times New Roman" w:hAnsi="Times New Roman"/>
          <w:sz w:val="20"/>
          <w:szCs w:val="20"/>
        </w:rPr>
        <w:t>four</w:t>
      </w:r>
      <w:proofErr w:type="spellEnd"/>
      <w:r w:rsidRPr="00A94E05">
        <w:rPr>
          <w:rFonts w:ascii="Times New Roman" w:hAnsi="Times New Roman"/>
          <w:sz w:val="20"/>
          <w:szCs w:val="20"/>
        </w:rPr>
        <w:t xml:space="preserve"> </w:t>
      </w:r>
      <w:proofErr w:type="spellStart"/>
      <w:r w:rsidRPr="00A94E05">
        <w:rPr>
          <w:rFonts w:ascii="Times New Roman" w:hAnsi="Times New Roman"/>
          <w:sz w:val="20"/>
          <w:szCs w:val="20"/>
        </w:rPr>
        <w:t>sites</w:t>
      </w:r>
      <w:proofErr w:type="spellEnd"/>
      <w:r w:rsidRPr="00A94E05">
        <w:rPr>
          <w:rFonts w:ascii="Times New Roman" w:hAnsi="Times New Roman"/>
          <w:sz w:val="20"/>
          <w:szCs w:val="20"/>
        </w:rPr>
        <w:t xml:space="preserve"> </w:t>
      </w:r>
      <w:proofErr w:type="spellStart"/>
      <w:r w:rsidR="00C933C7" w:rsidRPr="00C933C7">
        <w:rPr>
          <w:rFonts w:ascii="Times New Roman" w:hAnsi="Times New Roman"/>
          <w:sz w:val="20"/>
          <w:szCs w:val="20"/>
        </w:rPr>
        <w:t>located</w:t>
      </w:r>
      <w:proofErr w:type="spellEnd"/>
      <w:r w:rsidRPr="00A94E05">
        <w:rPr>
          <w:rFonts w:ascii="Times New Roman" w:hAnsi="Times New Roman"/>
          <w:sz w:val="20"/>
          <w:szCs w:val="20"/>
        </w:rPr>
        <w:t xml:space="preserve"> in </w:t>
      </w:r>
      <w:proofErr w:type="spellStart"/>
      <w:r w:rsidRPr="00A94E05">
        <w:rPr>
          <w:rFonts w:ascii="Times New Roman" w:hAnsi="Times New Roman"/>
          <w:sz w:val="20"/>
          <w:szCs w:val="20"/>
        </w:rPr>
        <w:t>the</w:t>
      </w:r>
      <w:proofErr w:type="spellEnd"/>
      <w:r w:rsidRPr="00A94E05">
        <w:rPr>
          <w:rFonts w:ascii="Times New Roman" w:hAnsi="Times New Roman"/>
          <w:sz w:val="20"/>
          <w:szCs w:val="20"/>
        </w:rPr>
        <w:t xml:space="preserve"> </w:t>
      </w:r>
      <w:proofErr w:type="spellStart"/>
      <w:r w:rsidRPr="00A94E05">
        <w:rPr>
          <w:rFonts w:ascii="Times New Roman" w:hAnsi="Times New Roman"/>
          <w:sz w:val="20"/>
          <w:szCs w:val="20"/>
        </w:rPr>
        <w:t>provinces</w:t>
      </w:r>
      <w:proofErr w:type="spellEnd"/>
      <w:r w:rsidRPr="00A94E05">
        <w:rPr>
          <w:rFonts w:ascii="Times New Roman" w:hAnsi="Times New Roman"/>
          <w:sz w:val="20"/>
          <w:szCs w:val="20"/>
        </w:rPr>
        <w:t xml:space="preserve"> of Pichincha (Puerto Quito Town), Santo</w:t>
      </w:r>
      <w:r w:rsidRPr="00A94E05">
        <w:rPr>
          <w:rFonts w:ascii="Times New Roman" w:hAnsi="Times New Roman"/>
          <w:sz w:val="20"/>
          <w:szCs w:val="20"/>
          <w:lang w:val="es-ES_tradnl"/>
        </w:rPr>
        <w:t xml:space="preserve"> Domingo de los Tsáchilas (Santo Domingo Town) and Los Ríos (Patricia Pilar Town). </w:t>
      </w:r>
      <w:r w:rsidRPr="00A94E05">
        <w:rPr>
          <w:rFonts w:ascii="Times New Roman" w:hAnsi="Times New Roman"/>
          <w:sz w:val="20"/>
          <w:szCs w:val="20"/>
          <w:lang w:val="en-US"/>
        </w:rPr>
        <w:t>The climate is hot-humid, with a precipitation of 3 088.3 mm; the average annual temperature is 24.5 ° C; the rainy period begins in January and extends until May, starting in June the dry season</w:t>
      </w:r>
      <w:sdt>
        <w:sdtPr>
          <w:rPr>
            <w:rFonts w:ascii="Times New Roman" w:hAnsi="Times New Roman"/>
            <w:sz w:val="20"/>
            <w:szCs w:val="20"/>
            <w:lang w:val="es-ES_tradnl"/>
          </w:rPr>
          <w:id w:val="686869917"/>
          <w:citation/>
        </w:sdtPr>
        <w:sdtEndPr/>
        <w:sdtContent>
          <w:r w:rsidR="004D0113" w:rsidRPr="00A94E05">
            <w:rPr>
              <w:rFonts w:ascii="Times New Roman" w:hAnsi="Times New Roman"/>
              <w:sz w:val="20"/>
              <w:szCs w:val="20"/>
              <w:lang w:val="es-ES_tradnl"/>
            </w:rPr>
            <w:fldChar w:fldCharType="begin"/>
          </w:r>
          <w:r w:rsidR="004D0113" w:rsidRPr="00A94E05">
            <w:rPr>
              <w:rFonts w:ascii="Times New Roman" w:hAnsi="Times New Roman"/>
              <w:sz w:val="20"/>
              <w:szCs w:val="20"/>
              <w:lang w:val="en-US"/>
            </w:rPr>
            <w:instrText xml:space="preserve"> CITATION INA15 \l 12298 </w:instrText>
          </w:r>
          <w:r w:rsidR="004D0113" w:rsidRPr="00A94E05">
            <w:rPr>
              <w:rFonts w:ascii="Times New Roman" w:hAnsi="Times New Roman"/>
              <w:sz w:val="20"/>
              <w:szCs w:val="20"/>
              <w:lang w:val="es-ES_tradnl"/>
            </w:rPr>
            <w:fldChar w:fldCharType="separate"/>
          </w:r>
          <w:r w:rsidR="00A1617D">
            <w:rPr>
              <w:rFonts w:ascii="Times New Roman" w:hAnsi="Times New Roman"/>
              <w:noProof/>
              <w:sz w:val="20"/>
              <w:szCs w:val="20"/>
              <w:lang w:val="en-US"/>
            </w:rPr>
            <w:t xml:space="preserve"> </w:t>
          </w:r>
          <w:r w:rsidR="00A1617D" w:rsidRPr="00A1617D">
            <w:rPr>
              <w:rFonts w:ascii="Times New Roman" w:hAnsi="Times New Roman"/>
              <w:noProof/>
              <w:sz w:val="20"/>
              <w:szCs w:val="20"/>
              <w:lang w:val="en-US"/>
            </w:rPr>
            <w:t>[10]</w:t>
          </w:r>
          <w:r w:rsidR="004D0113" w:rsidRPr="00A94E05">
            <w:rPr>
              <w:rFonts w:ascii="Times New Roman" w:hAnsi="Times New Roman"/>
              <w:sz w:val="20"/>
              <w:szCs w:val="20"/>
              <w:lang w:val="es-ES_tradnl"/>
            </w:rPr>
            <w:fldChar w:fldCharType="end"/>
          </w:r>
        </w:sdtContent>
      </w:sdt>
      <w:r w:rsidR="002766FA" w:rsidRPr="00A94E05">
        <w:rPr>
          <w:rFonts w:ascii="Times New Roman" w:hAnsi="Times New Roman"/>
          <w:sz w:val="20"/>
          <w:szCs w:val="20"/>
          <w:lang w:val="en-US"/>
        </w:rPr>
        <w:t>.</w:t>
      </w:r>
    </w:p>
    <w:p w14:paraId="09573B98" w14:textId="77777777" w:rsidR="00144C1F" w:rsidRDefault="00144C1F" w:rsidP="00D349D0">
      <w:pPr>
        <w:spacing w:after="0" w:line="360" w:lineRule="auto"/>
        <w:jc w:val="both"/>
        <w:rPr>
          <w:rFonts w:ascii="Times New Roman" w:hAnsi="Times New Roman"/>
          <w:sz w:val="20"/>
          <w:szCs w:val="20"/>
          <w:lang w:val="en-US"/>
        </w:rPr>
      </w:pPr>
    </w:p>
    <w:p w14:paraId="104D55FE" w14:textId="32A20AC7" w:rsidR="00437DDA" w:rsidRPr="00A94E05" w:rsidRDefault="00AB27C6" w:rsidP="00D349D0">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Area corresponds to Tropical Moist Forest life zone</w:t>
      </w:r>
      <w:sdt>
        <w:sdtPr>
          <w:rPr>
            <w:rFonts w:ascii="Times New Roman" w:hAnsi="Times New Roman"/>
            <w:sz w:val="20"/>
            <w:szCs w:val="20"/>
            <w:lang w:val="es-ES_tradnl"/>
          </w:rPr>
          <w:id w:val="1257407990"/>
          <w:citation/>
        </w:sdtPr>
        <w:sdtEndPr/>
        <w:sdtContent>
          <w:r w:rsidR="004D0113" w:rsidRPr="00A94E05">
            <w:rPr>
              <w:rFonts w:ascii="Times New Roman" w:hAnsi="Times New Roman"/>
              <w:sz w:val="20"/>
              <w:szCs w:val="20"/>
              <w:lang w:val="es-ES_tradnl"/>
            </w:rPr>
            <w:fldChar w:fldCharType="begin"/>
          </w:r>
          <w:r w:rsidR="004D0113" w:rsidRPr="00A94E05">
            <w:rPr>
              <w:rFonts w:ascii="Times New Roman" w:hAnsi="Times New Roman"/>
              <w:sz w:val="20"/>
              <w:szCs w:val="20"/>
              <w:lang w:val="en-US"/>
            </w:rPr>
            <w:instrText xml:space="preserve"> CITATION Hol82 \l 12298 </w:instrText>
          </w:r>
          <w:r w:rsidR="004D0113" w:rsidRPr="00A94E05">
            <w:rPr>
              <w:rFonts w:ascii="Times New Roman" w:hAnsi="Times New Roman"/>
              <w:sz w:val="20"/>
              <w:szCs w:val="20"/>
              <w:lang w:val="es-ES_tradnl"/>
            </w:rPr>
            <w:fldChar w:fldCharType="separate"/>
          </w:r>
          <w:r w:rsidR="00A1617D">
            <w:rPr>
              <w:rFonts w:ascii="Times New Roman" w:hAnsi="Times New Roman"/>
              <w:noProof/>
              <w:sz w:val="20"/>
              <w:szCs w:val="20"/>
              <w:lang w:val="en-US"/>
            </w:rPr>
            <w:t xml:space="preserve"> </w:t>
          </w:r>
          <w:r w:rsidR="00A1617D" w:rsidRPr="00A1617D">
            <w:rPr>
              <w:rFonts w:ascii="Times New Roman" w:hAnsi="Times New Roman"/>
              <w:noProof/>
              <w:sz w:val="20"/>
              <w:szCs w:val="20"/>
              <w:lang w:val="en-US"/>
            </w:rPr>
            <w:t>[11]</w:t>
          </w:r>
          <w:r w:rsidR="004D0113" w:rsidRPr="00A94E05">
            <w:rPr>
              <w:rFonts w:ascii="Times New Roman" w:hAnsi="Times New Roman"/>
              <w:sz w:val="20"/>
              <w:szCs w:val="20"/>
              <w:lang w:val="es-ES_tradnl"/>
            </w:rPr>
            <w:fldChar w:fldCharType="end"/>
          </w:r>
        </w:sdtContent>
      </w:sdt>
      <w:r w:rsidR="00CE121C" w:rsidRPr="00A94E05">
        <w:rPr>
          <w:rFonts w:ascii="Times New Roman" w:hAnsi="Times New Roman"/>
          <w:sz w:val="20"/>
          <w:szCs w:val="20"/>
          <w:lang w:val="en-US"/>
        </w:rPr>
        <w:t xml:space="preserve">, </w:t>
      </w:r>
      <w:r w:rsidR="003506B2" w:rsidRPr="00A94E05">
        <w:rPr>
          <w:rFonts w:ascii="Times New Roman" w:hAnsi="Times New Roman"/>
          <w:sz w:val="20"/>
          <w:szCs w:val="20"/>
          <w:lang w:val="en-US"/>
        </w:rPr>
        <w:t>Northwest Tropical zoogeographic zone</w:t>
      </w:r>
      <w:r w:rsidR="00CE121C" w:rsidRPr="00A94E05">
        <w:rPr>
          <w:rFonts w:ascii="Times New Roman" w:hAnsi="Times New Roman"/>
          <w:sz w:val="20"/>
          <w:szCs w:val="20"/>
          <w:lang w:val="en-US"/>
        </w:rPr>
        <w:t xml:space="preserve"> </w:t>
      </w:r>
      <w:sdt>
        <w:sdtPr>
          <w:rPr>
            <w:rFonts w:ascii="Times New Roman" w:hAnsi="Times New Roman"/>
            <w:sz w:val="20"/>
            <w:szCs w:val="20"/>
            <w:lang w:val="es-ES_tradnl"/>
          </w:rPr>
          <w:id w:val="-1304694328"/>
          <w:citation/>
        </w:sdtPr>
        <w:sdtEndPr/>
        <w:sdtContent>
          <w:r w:rsidR="004D0113" w:rsidRPr="00A94E05">
            <w:rPr>
              <w:rFonts w:ascii="Times New Roman" w:hAnsi="Times New Roman"/>
              <w:sz w:val="20"/>
              <w:szCs w:val="20"/>
              <w:lang w:val="es-ES_tradnl"/>
            </w:rPr>
            <w:fldChar w:fldCharType="begin"/>
          </w:r>
          <w:r w:rsidR="004D0113" w:rsidRPr="00A94E05">
            <w:rPr>
              <w:rFonts w:ascii="Times New Roman" w:hAnsi="Times New Roman"/>
              <w:sz w:val="20"/>
              <w:szCs w:val="20"/>
              <w:lang w:val="en-US"/>
            </w:rPr>
            <w:instrText xml:space="preserve">CITATION Alb21 \l 12298 </w:instrText>
          </w:r>
          <w:r w:rsidR="004D0113"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[12]</w:t>
          </w:r>
          <w:r w:rsidR="004D0113" w:rsidRPr="00A94E05">
            <w:rPr>
              <w:rFonts w:ascii="Times New Roman" w:hAnsi="Times New Roman"/>
              <w:sz w:val="20"/>
              <w:szCs w:val="20"/>
              <w:lang w:val="es-ES_tradnl"/>
            </w:rPr>
            <w:fldChar w:fldCharType="end"/>
          </w:r>
        </w:sdtContent>
      </w:sdt>
      <w:r w:rsidR="00CE121C" w:rsidRPr="00A94E05">
        <w:rPr>
          <w:rFonts w:ascii="Times New Roman" w:hAnsi="Times New Roman"/>
          <w:sz w:val="20"/>
          <w:szCs w:val="20"/>
          <w:lang w:val="en-US"/>
        </w:rPr>
        <w:t xml:space="preserve"> </w:t>
      </w:r>
      <w:r w:rsidR="003506B2" w:rsidRPr="00A94E05">
        <w:rPr>
          <w:rFonts w:ascii="Times New Roman" w:hAnsi="Times New Roman"/>
          <w:sz w:val="20"/>
          <w:szCs w:val="20"/>
          <w:lang w:val="en-US"/>
        </w:rPr>
        <w:t xml:space="preserve">and vegetation formation of Evergreen Lowland Forest </w:t>
      </w:r>
      <w:sdt>
        <w:sdtPr>
          <w:rPr>
            <w:rFonts w:ascii="Times New Roman" w:hAnsi="Times New Roman"/>
            <w:sz w:val="20"/>
            <w:szCs w:val="20"/>
            <w:lang w:val="es-ES_tradnl"/>
          </w:rPr>
          <w:id w:val="24917616"/>
          <w:citation/>
        </w:sdtPr>
        <w:sdtEndPr/>
        <w:sdtContent>
          <w:r w:rsidR="004D0113" w:rsidRPr="00A94E05">
            <w:rPr>
              <w:rFonts w:ascii="Times New Roman" w:hAnsi="Times New Roman"/>
              <w:sz w:val="20"/>
              <w:szCs w:val="20"/>
              <w:lang w:val="es-ES_tradnl"/>
            </w:rPr>
            <w:fldChar w:fldCharType="begin"/>
          </w:r>
          <w:r w:rsidR="00EF4814" w:rsidRPr="00A94E05">
            <w:rPr>
              <w:rFonts w:ascii="Times New Roman" w:hAnsi="Times New Roman"/>
              <w:sz w:val="20"/>
              <w:szCs w:val="20"/>
              <w:lang w:val="en-US"/>
            </w:rPr>
            <w:instrText xml:space="preserve">CITATION Sie99 \t  \l 12298 </w:instrText>
          </w:r>
          <w:r w:rsidR="004D0113"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[13]</w:t>
          </w:r>
          <w:r w:rsidR="004D0113" w:rsidRPr="00A94E05">
            <w:rPr>
              <w:rFonts w:ascii="Times New Roman" w:hAnsi="Times New Roman"/>
              <w:sz w:val="20"/>
              <w:szCs w:val="20"/>
              <w:lang w:val="es-ES_tradnl"/>
            </w:rPr>
            <w:fldChar w:fldCharType="end"/>
          </w:r>
        </w:sdtContent>
      </w:sdt>
      <w:r w:rsidR="00CE121C" w:rsidRPr="00A94E05">
        <w:rPr>
          <w:rFonts w:ascii="Times New Roman" w:hAnsi="Times New Roman"/>
          <w:sz w:val="20"/>
          <w:szCs w:val="20"/>
          <w:lang w:val="en-US"/>
        </w:rPr>
        <w:t xml:space="preserve">. </w:t>
      </w:r>
      <w:r w:rsidR="003506B2" w:rsidRPr="00A94E05">
        <w:rPr>
          <w:rFonts w:ascii="Times New Roman" w:hAnsi="Times New Roman"/>
          <w:sz w:val="20"/>
          <w:szCs w:val="20"/>
          <w:lang w:val="en-US"/>
        </w:rPr>
        <w:t xml:space="preserve">Zone </w:t>
      </w:r>
      <w:proofErr w:type="gramStart"/>
      <w:r w:rsidR="003506B2" w:rsidRPr="00A94E05">
        <w:rPr>
          <w:rFonts w:ascii="Times New Roman" w:hAnsi="Times New Roman"/>
          <w:sz w:val="20"/>
          <w:szCs w:val="20"/>
          <w:lang w:val="en-US"/>
        </w:rPr>
        <w:t>is considered</w:t>
      </w:r>
      <w:proofErr w:type="gramEnd"/>
      <w:r w:rsidR="003506B2" w:rsidRPr="00A94E05">
        <w:rPr>
          <w:rFonts w:ascii="Times New Roman" w:hAnsi="Times New Roman"/>
          <w:sz w:val="20"/>
          <w:szCs w:val="20"/>
          <w:lang w:val="en-US"/>
        </w:rPr>
        <w:t xml:space="preserve"> southernmost portion of the Chocó-Darién hotspot [14], that is why it hosts high levels of biodiversity and endemism </w:t>
      </w:r>
      <w:sdt>
        <w:sdtPr>
          <w:rPr>
            <w:rFonts w:ascii="Times New Roman" w:hAnsi="Times New Roman"/>
            <w:sz w:val="20"/>
            <w:szCs w:val="20"/>
            <w:lang w:val="es-ES_tradnl"/>
          </w:rPr>
          <w:id w:val="-216195340"/>
          <w:citation/>
        </w:sdtPr>
        <w:sdtEndPr/>
        <w:sdtContent>
          <w:r w:rsidR="00EF4814" w:rsidRPr="00A94E05">
            <w:rPr>
              <w:rFonts w:ascii="Times New Roman" w:hAnsi="Times New Roman"/>
              <w:sz w:val="20"/>
              <w:szCs w:val="20"/>
              <w:lang w:val="es-ES_tradnl"/>
            </w:rPr>
            <w:fldChar w:fldCharType="begin"/>
          </w:r>
          <w:r w:rsidR="00EF4814" w:rsidRPr="00A94E05">
            <w:rPr>
              <w:rFonts w:ascii="Times New Roman" w:hAnsi="Times New Roman"/>
              <w:sz w:val="20"/>
              <w:szCs w:val="20"/>
              <w:lang w:val="en-US"/>
            </w:rPr>
            <w:instrText xml:space="preserve"> CITATION Tir08 \l 12298 </w:instrText>
          </w:r>
          <w:r w:rsidR="00D7637F" w:rsidRPr="00A94E05">
            <w:rPr>
              <w:rFonts w:ascii="Times New Roman" w:hAnsi="Times New Roman"/>
              <w:sz w:val="20"/>
              <w:szCs w:val="20"/>
              <w:lang w:val="en-US"/>
            </w:rPr>
            <w:instrText xml:space="preserve"> \m Nog16 \m Poz171</w:instrText>
          </w:r>
          <w:r w:rsidR="00EF4814"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[14, 15, 1]</w:t>
          </w:r>
          <w:r w:rsidR="00EF4814" w:rsidRPr="00A94E05">
            <w:rPr>
              <w:rFonts w:ascii="Times New Roman" w:hAnsi="Times New Roman"/>
              <w:sz w:val="20"/>
              <w:szCs w:val="20"/>
              <w:lang w:val="es-ES_tradnl"/>
            </w:rPr>
            <w:fldChar w:fldCharType="end"/>
          </w:r>
        </w:sdtContent>
      </w:sdt>
      <w:r w:rsidR="00F2611F" w:rsidRPr="00A94E05">
        <w:rPr>
          <w:rFonts w:ascii="Times New Roman" w:hAnsi="Times New Roman"/>
          <w:sz w:val="20"/>
          <w:szCs w:val="20"/>
          <w:lang w:val="en-US"/>
        </w:rPr>
        <w:t>.</w:t>
      </w:r>
    </w:p>
    <w:p w14:paraId="4097E0AB" w14:textId="26602F6A" w:rsidR="00F2611F" w:rsidRPr="00A94E05" w:rsidRDefault="00F2611F" w:rsidP="00D349D0">
      <w:pPr>
        <w:spacing w:after="0" w:line="360" w:lineRule="auto"/>
        <w:jc w:val="both"/>
        <w:rPr>
          <w:rFonts w:ascii="Times New Roman" w:hAnsi="Times New Roman"/>
          <w:sz w:val="20"/>
          <w:szCs w:val="20"/>
          <w:lang w:val="en-US"/>
        </w:rPr>
      </w:pPr>
    </w:p>
    <w:p w14:paraId="635211A3" w14:textId="1CC320F4" w:rsidR="00691F26" w:rsidRPr="00A94E05" w:rsidRDefault="00691F26" w:rsidP="00D349D0">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In each selected site, four common </w:t>
      </w:r>
      <w:r w:rsidR="007E36AA" w:rsidRPr="00A94E05">
        <w:rPr>
          <w:rFonts w:ascii="Times New Roman" w:hAnsi="Times New Roman"/>
          <w:sz w:val="20"/>
          <w:szCs w:val="20"/>
          <w:lang w:val="en-US"/>
        </w:rPr>
        <w:t xml:space="preserve">tree cover </w:t>
      </w:r>
      <w:proofErr w:type="gramStart"/>
      <w:r w:rsidR="00C933C7">
        <w:rPr>
          <w:rFonts w:ascii="Times New Roman" w:hAnsi="Times New Roman"/>
          <w:sz w:val="20"/>
          <w:szCs w:val="20"/>
          <w:lang w:val="en-US"/>
        </w:rPr>
        <w:t xml:space="preserve">were </w:t>
      </w:r>
      <w:r w:rsidR="007E36AA" w:rsidRPr="00A94E05">
        <w:rPr>
          <w:rFonts w:ascii="Times New Roman" w:hAnsi="Times New Roman"/>
          <w:sz w:val="20"/>
          <w:szCs w:val="20"/>
          <w:lang w:val="en-US"/>
        </w:rPr>
        <w:t>chosen</w:t>
      </w:r>
      <w:proofErr w:type="gramEnd"/>
      <w:r w:rsidR="007E36AA" w:rsidRPr="00A94E05">
        <w:rPr>
          <w:rFonts w:ascii="Times New Roman" w:hAnsi="Times New Roman"/>
          <w:sz w:val="20"/>
          <w:szCs w:val="20"/>
          <w:lang w:val="en-US"/>
        </w:rPr>
        <w:t xml:space="preserve"> (</w:t>
      </w:r>
      <w:proofErr w:type="spellStart"/>
      <w:r w:rsidR="00C82A25" w:rsidRPr="00A94E05">
        <w:rPr>
          <w:rFonts w:ascii="Times New Roman" w:hAnsi="Times New Roman"/>
          <w:sz w:val="20"/>
          <w:szCs w:val="20"/>
          <w:lang w:val="en-US"/>
        </w:rPr>
        <w:t>polyspecies</w:t>
      </w:r>
      <w:proofErr w:type="spellEnd"/>
      <w:r w:rsidRPr="00A94E05">
        <w:rPr>
          <w:rFonts w:ascii="Times New Roman" w:hAnsi="Times New Roman"/>
          <w:sz w:val="20"/>
          <w:szCs w:val="20"/>
          <w:lang w:val="en-US"/>
        </w:rPr>
        <w:t xml:space="preserve"> </w:t>
      </w:r>
      <w:r w:rsidR="007E36AA" w:rsidRPr="00A94E05">
        <w:rPr>
          <w:rFonts w:ascii="Times New Roman" w:hAnsi="Times New Roman"/>
          <w:sz w:val="20"/>
          <w:szCs w:val="20"/>
          <w:lang w:val="en-US"/>
        </w:rPr>
        <w:t xml:space="preserve">live </w:t>
      </w:r>
      <w:r w:rsidRPr="00A94E05">
        <w:rPr>
          <w:rFonts w:ascii="Times New Roman" w:hAnsi="Times New Roman"/>
          <w:sz w:val="20"/>
          <w:szCs w:val="20"/>
          <w:lang w:val="en-US"/>
        </w:rPr>
        <w:t>fences, monospecific live fences, scattered trees in paddocks, and cocoa plantations). Three plots of 100 m</w:t>
      </w:r>
      <w:r w:rsidRPr="00A94E05">
        <w:rPr>
          <w:rFonts w:ascii="Times New Roman" w:hAnsi="Times New Roman"/>
          <w:sz w:val="20"/>
          <w:szCs w:val="20"/>
          <w:vertAlign w:val="superscript"/>
          <w:lang w:val="en-US"/>
        </w:rPr>
        <w:t>2</w:t>
      </w:r>
      <w:r w:rsidRPr="00A94E05">
        <w:rPr>
          <w:rFonts w:ascii="Times New Roman" w:hAnsi="Times New Roman"/>
          <w:sz w:val="20"/>
          <w:szCs w:val="20"/>
          <w:lang w:val="en-US"/>
        </w:rPr>
        <w:t xml:space="preserve"> were drawn by way of tree cover, giving </w:t>
      </w:r>
      <w:r w:rsidR="00E1650B" w:rsidRPr="00A94E05">
        <w:rPr>
          <w:rFonts w:ascii="Times New Roman" w:hAnsi="Times New Roman"/>
          <w:sz w:val="20"/>
          <w:szCs w:val="20"/>
          <w:lang w:val="en-US"/>
        </w:rPr>
        <w:t>48</w:t>
      </w:r>
      <w:r w:rsidRPr="00A94E05">
        <w:rPr>
          <w:rFonts w:ascii="Times New Roman" w:hAnsi="Times New Roman"/>
          <w:sz w:val="20"/>
          <w:szCs w:val="20"/>
          <w:lang w:val="en-US"/>
        </w:rPr>
        <w:t xml:space="preserve"> plots (</w:t>
      </w:r>
      <w:proofErr w:type="gramStart"/>
      <w:r w:rsidRPr="00A94E05">
        <w:rPr>
          <w:rFonts w:ascii="Times New Roman" w:hAnsi="Times New Roman"/>
          <w:sz w:val="20"/>
          <w:szCs w:val="20"/>
          <w:lang w:val="en-US"/>
        </w:rPr>
        <w:t>3</w:t>
      </w:r>
      <w:proofErr w:type="gramEnd"/>
      <w:r w:rsidRPr="00A94E05">
        <w:rPr>
          <w:rFonts w:ascii="Times New Roman" w:hAnsi="Times New Roman"/>
          <w:sz w:val="20"/>
          <w:szCs w:val="20"/>
          <w:lang w:val="en-US"/>
        </w:rPr>
        <w:t xml:space="preserve"> plots * 4 </w:t>
      </w:r>
      <w:r w:rsidR="00E1650B" w:rsidRPr="00A94E05">
        <w:rPr>
          <w:rFonts w:ascii="Times New Roman" w:hAnsi="Times New Roman"/>
          <w:sz w:val="20"/>
          <w:szCs w:val="20"/>
          <w:lang w:val="en-US"/>
        </w:rPr>
        <w:t xml:space="preserve">tree </w:t>
      </w:r>
      <w:r w:rsidRPr="00A94E05">
        <w:rPr>
          <w:rFonts w:ascii="Times New Roman" w:hAnsi="Times New Roman"/>
          <w:sz w:val="20"/>
          <w:szCs w:val="20"/>
          <w:lang w:val="en-US"/>
        </w:rPr>
        <w:t xml:space="preserve">covers * 4 sites). </w:t>
      </w:r>
      <w:r w:rsidRPr="00A94E05">
        <w:rPr>
          <w:rFonts w:ascii="Times New Roman" w:hAnsi="Times New Roman"/>
          <w:sz w:val="20"/>
          <w:szCs w:val="20"/>
          <w:lang w:val="en-US"/>
        </w:rPr>
        <w:lastRenderedPageBreak/>
        <w:t>In each plot, all the trees present were counted, which were identified (at the species level) and measured (height and diameter at breast height).</w:t>
      </w:r>
    </w:p>
    <w:p w14:paraId="62F66136" w14:textId="77777777" w:rsidR="00144C1F" w:rsidRDefault="00144C1F" w:rsidP="003D2E1E">
      <w:pPr>
        <w:spacing w:after="0" w:line="360" w:lineRule="auto"/>
        <w:jc w:val="both"/>
        <w:rPr>
          <w:rFonts w:ascii="Times New Roman" w:hAnsi="Times New Roman"/>
          <w:sz w:val="20"/>
          <w:szCs w:val="20"/>
          <w:lang w:val="en-US"/>
        </w:rPr>
      </w:pPr>
    </w:p>
    <w:p w14:paraId="2917F3DF" w14:textId="3C478176" w:rsidR="00970404" w:rsidRPr="00A94E05" w:rsidRDefault="00DB5348" w:rsidP="003D2E1E">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We estimated </w:t>
      </w:r>
      <w:r w:rsidR="00E1650B" w:rsidRPr="00A94E05">
        <w:rPr>
          <w:rFonts w:ascii="Times New Roman" w:hAnsi="Times New Roman"/>
          <w:sz w:val="20"/>
          <w:szCs w:val="20"/>
          <w:lang w:val="en-US"/>
        </w:rPr>
        <w:t xml:space="preserve">their indicators of </w:t>
      </w:r>
      <w:r w:rsidR="007E36AA" w:rsidRPr="00A94E05">
        <w:rPr>
          <w:rFonts w:ascii="Times New Roman" w:hAnsi="Times New Roman"/>
          <w:sz w:val="20"/>
          <w:szCs w:val="20"/>
          <w:lang w:val="en-US"/>
        </w:rPr>
        <w:t>abundance</w:t>
      </w:r>
      <w:r w:rsidRPr="00A94E05">
        <w:rPr>
          <w:rFonts w:ascii="Times New Roman" w:hAnsi="Times New Roman"/>
          <w:sz w:val="20"/>
          <w:szCs w:val="20"/>
          <w:lang w:val="en-US"/>
        </w:rPr>
        <w:t xml:space="preserve"> (absolute ab</w:t>
      </w:r>
      <w:r w:rsidR="00E8541F" w:rsidRPr="00A94E05">
        <w:rPr>
          <w:rFonts w:ascii="Times New Roman" w:hAnsi="Times New Roman"/>
          <w:sz w:val="20"/>
          <w:szCs w:val="20"/>
          <w:lang w:val="en-US"/>
        </w:rPr>
        <w:t xml:space="preserve">undance and density [individual </w:t>
      </w:r>
      <w:r w:rsidRPr="00A94E05">
        <w:rPr>
          <w:rFonts w:ascii="Times New Roman" w:hAnsi="Times New Roman"/>
          <w:sz w:val="20"/>
          <w:szCs w:val="20"/>
          <w:lang w:val="en-US"/>
        </w:rPr>
        <w:t>m</w:t>
      </w:r>
      <w:r w:rsidRPr="00A94E05">
        <w:rPr>
          <w:rFonts w:ascii="Times New Roman" w:hAnsi="Times New Roman"/>
          <w:sz w:val="20"/>
          <w:szCs w:val="20"/>
          <w:vertAlign w:val="superscript"/>
          <w:lang w:val="en-US"/>
        </w:rPr>
        <w:t>-2</w:t>
      </w:r>
      <w:r w:rsidRPr="00A94E05">
        <w:rPr>
          <w:rFonts w:ascii="Times New Roman" w:hAnsi="Times New Roman"/>
          <w:sz w:val="20"/>
          <w:szCs w:val="20"/>
          <w:lang w:val="en-US"/>
        </w:rPr>
        <w:t>]), richnes</w:t>
      </w:r>
      <w:r w:rsidR="00E1650B" w:rsidRPr="00A94E05">
        <w:rPr>
          <w:rFonts w:ascii="Times New Roman" w:hAnsi="Times New Roman"/>
          <w:sz w:val="20"/>
          <w:szCs w:val="20"/>
          <w:lang w:val="en-US"/>
        </w:rPr>
        <w:t>s</w:t>
      </w:r>
      <w:r w:rsidRPr="00A94E05">
        <w:rPr>
          <w:rFonts w:ascii="Times New Roman" w:hAnsi="Times New Roman"/>
          <w:sz w:val="20"/>
          <w:szCs w:val="20"/>
          <w:lang w:val="en-US"/>
        </w:rPr>
        <w:t xml:space="preserve"> (absolute </w:t>
      </w:r>
      <w:r w:rsidR="007E36AA" w:rsidRPr="00A94E05">
        <w:rPr>
          <w:rFonts w:ascii="Times New Roman" w:hAnsi="Times New Roman"/>
          <w:sz w:val="20"/>
          <w:szCs w:val="20"/>
          <w:lang w:val="en-US"/>
        </w:rPr>
        <w:t>richness</w:t>
      </w:r>
      <w:r w:rsidRPr="00A94E05">
        <w:rPr>
          <w:rFonts w:ascii="Times New Roman" w:hAnsi="Times New Roman"/>
          <w:sz w:val="20"/>
          <w:szCs w:val="20"/>
          <w:lang w:val="en-US"/>
        </w:rPr>
        <w:t xml:space="preserve"> and </w:t>
      </w:r>
      <w:r w:rsidR="007E36AA" w:rsidRPr="00A94E05">
        <w:rPr>
          <w:rFonts w:ascii="Times New Roman" w:hAnsi="Times New Roman"/>
          <w:sz w:val="20"/>
          <w:szCs w:val="20"/>
          <w:lang w:val="en-US"/>
        </w:rPr>
        <w:t>non-parametric</w:t>
      </w:r>
      <w:r w:rsidRPr="00A94E05">
        <w:rPr>
          <w:rFonts w:ascii="Times New Roman" w:hAnsi="Times New Roman"/>
          <w:sz w:val="20"/>
          <w:szCs w:val="20"/>
          <w:lang w:val="en-US"/>
        </w:rPr>
        <w:t xml:space="preserve"> </w:t>
      </w:r>
      <w:r w:rsidR="00E1650B" w:rsidRPr="00A94E05">
        <w:rPr>
          <w:rFonts w:ascii="Times New Roman" w:hAnsi="Times New Roman"/>
          <w:sz w:val="20"/>
          <w:szCs w:val="20"/>
          <w:lang w:val="en-US"/>
        </w:rPr>
        <w:t xml:space="preserve">estimator </w:t>
      </w:r>
      <w:r w:rsidRPr="00A94E05">
        <w:rPr>
          <w:rFonts w:ascii="Times New Roman" w:hAnsi="Times New Roman"/>
          <w:sz w:val="20"/>
          <w:szCs w:val="20"/>
          <w:lang w:val="en-US"/>
        </w:rPr>
        <w:t xml:space="preserve">Chao 2), diversity (Shannon index), and </w:t>
      </w:r>
      <w:r w:rsidR="00E1650B" w:rsidRPr="00A94E05">
        <w:rPr>
          <w:rFonts w:ascii="Times New Roman" w:hAnsi="Times New Roman"/>
          <w:sz w:val="20"/>
          <w:szCs w:val="20"/>
          <w:lang w:val="en-US"/>
        </w:rPr>
        <w:t>evenness (</w:t>
      </w:r>
      <w:proofErr w:type="spellStart"/>
      <w:r w:rsidR="00E1650B" w:rsidRPr="00A94E05">
        <w:rPr>
          <w:rFonts w:ascii="Times New Roman" w:hAnsi="Times New Roman"/>
          <w:sz w:val="20"/>
          <w:szCs w:val="20"/>
          <w:lang w:val="en-US"/>
        </w:rPr>
        <w:t>Pielou</w:t>
      </w:r>
      <w:proofErr w:type="spellEnd"/>
      <w:r w:rsidR="00E1650B" w:rsidRPr="00A94E05">
        <w:rPr>
          <w:rFonts w:ascii="Times New Roman" w:hAnsi="Times New Roman"/>
          <w:sz w:val="20"/>
          <w:szCs w:val="20"/>
          <w:lang w:val="en-US"/>
        </w:rPr>
        <w:t xml:space="preserve"> index). We used r</w:t>
      </w:r>
      <w:r w:rsidRPr="00A94E05">
        <w:rPr>
          <w:rFonts w:ascii="Times New Roman" w:hAnsi="Times New Roman"/>
          <w:sz w:val="20"/>
          <w:szCs w:val="20"/>
          <w:lang w:val="en-US"/>
        </w:rPr>
        <w:t>ank</w:t>
      </w:r>
      <w:r w:rsidR="00E1650B" w:rsidRPr="00A94E05">
        <w:rPr>
          <w:rFonts w:ascii="Times New Roman" w:hAnsi="Times New Roman"/>
          <w:sz w:val="20"/>
          <w:szCs w:val="20"/>
          <w:lang w:val="en-US"/>
        </w:rPr>
        <w:t>-</w:t>
      </w:r>
      <w:r w:rsidRPr="00A94E05">
        <w:rPr>
          <w:rFonts w:ascii="Times New Roman" w:hAnsi="Times New Roman"/>
          <w:sz w:val="20"/>
          <w:szCs w:val="20"/>
          <w:lang w:val="en-US"/>
        </w:rPr>
        <w:t xml:space="preserve">abundance curves and </w:t>
      </w:r>
      <w:proofErr w:type="spellStart"/>
      <w:r w:rsidRPr="00A94E05">
        <w:rPr>
          <w:rFonts w:ascii="Times New Roman" w:hAnsi="Times New Roman"/>
          <w:sz w:val="20"/>
          <w:szCs w:val="20"/>
          <w:lang w:val="en-US"/>
        </w:rPr>
        <w:t>Montecarlo</w:t>
      </w:r>
      <w:proofErr w:type="spellEnd"/>
      <w:r w:rsidRPr="00A94E05">
        <w:rPr>
          <w:rFonts w:ascii="Times New Roman" w:hAnsi="Times New Roman"/>
          <w:sz w:val="20"/>
          <w:szCs w:val="20"/>
          <w:lang w:val="en-US"/>
        </w:rPr>
        <w:t xml:space="preserve"> analysis with 10 000 iterations (</w:t>
      </w:r>
      <w:r w:rsidR="00E1650B" w:rsidRPr="00A94E05">
        <w:rPr>
          <w:rFonts w:ascii="Times New Roman" w:hAnsi="Times New Roman"/>
          <w:sz w:val="20"/>
          <w:szCs w:val="20"/>
          <w:lang w:val="en-US"/>
        </w:rPr>
        <w:t>n</w:t>
      </w:r>
      <w:r w:rsidRPr="00A94E05">
        <w:rPr>
          <w:rFonts w:ascii="Times New Roman" w:hAnsi="Times New Roman"/>
          <w:sz w:val="20"/>
          <w:szCs w:val="20"/>
          <w:lang w:val="en-US"/>
        </w:rPr>
        <w:t xml:space="preserve">ull model) to detect the tree cover with </w:t>
      </w:r>
      <w:r w:rsidR="00EF2E17" w:rsidRPr="00A94E05">
        <w:rPr>
          <w:rFonts w:ascii="Times New Roman" w:hAnsi="Times New Roman"/>
          <w:sz w:val="20"/>
          <w:szCs w:val="20"/>
          <w:lang w:val="en-US"/>
        </w:rPr>
        <w:t xml:space="preserve">the best ecological indexes </w:t>
      </w:r>
      <w:r w:rsidRPr="00A94E05">
        <w:rPr>
          <w:rFonts w:ascii="Times New Roman" w:hAnsi="Times New Roman"/>
          <w:sz w:val="20"/>
          <w:szCs w:val="20"/>
          <w:lang w:val="en-US"/>
        </w:rPr>
        <w:t xml:space="preserve">of </w:t>
      </w:r>
      <w:r w:rsidR="00E1650B" w:rsidRPr="00A94E05">
        <w:rPr>
          <w:rFonts w:ascii="Times New Roman" w:hAnsi="Times New Roman"/>
          <w:sz w:val="20"/>
          <w:szCs w:val="20"/>
          <w:lang w:val="en-US"/>
        </w:rPr>
        <w:t>arboreal</w:t>
      </w:r>
      <w:r w:rsidRPr="00A94E05">
        <w:rPr>
          <w:rFonts w:ascii="Times New Roman" w:hAnsi="Times New Roman"/>
          <w:sz w:val="20"/>
          <w:szCs w:val="20"/>
          <w:lang w:val="en-US"/>
        </w:rPr>
        <w:t xml:space="preserve"> diversity</w:t>
      </w:r>
      <w:r w:rsidR="00EF2E17" w:rsidRPr="00A94E05">
        <w:rPr>
          <w:rFonts w:ascii="Times New Roman" w:hAnsi="Times New Roman"/>
          <w:sz w:val="20"/>
          <w:szCs w:val="20"/>
          <w:lang w:val="en-US"/>
        </w:rPr>
        <w:t>.</w:t>
      </w:r>
    </w:p>
    <w:p w14:paraId="20FC3427" w14:textId="77777777" w:rsidR="00144C1F" w:rsidRDefault="00144C1F" w:rsidP="003D2E1E">
      <w:pPr>
        <w:spacing w:after="0" w:line="360" w:lineRule="auto"/>
        <w:jc w:val="both"/>
        <w:rPr>
          <w:rFonts w:ascii="Times New Roman" w:hAnsi="Times New Roman"/>
          <w:sz w:val="20"/>
          <w:szCs w:val="20"/>
          <w:lang w:val="en-US"/>
        </w:rPr>
      </w:pPr>
    </w:p>
    <w:p w14:paraId="218621FE" w14:textId="79E31E01" w:rsidR="003D2E1E" w:rsidRPr="00A94E05" w:rsidRDefault="00FD6E34" w:rsidP="003D2E1E">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In order to show, at the same time, the similarity and dis</w:t>
      </w:r>
      <w:r w:rsidR="00E8541F" w:rsidRPr="00A94E05">
        <w:rPr>
          <w:rFonts w:ascii="Times New Roman" w:hAnsi="Times New Roman"/>
          <w:sz w:val="20"/>
          <w:szCs w:val="20"/>
          <w:lang w:val="en-US"/>
        </w:rPr>
        <w:t>tance</w:t>
      </w:r>
      <w:r w:rsidRPr="00A94E05">
        <w:rPr>
          <w:rFonts w:ascii="Times New Roman" w:hAnsi="Times New Roman"/>
          <w:sz w:val="20"/>
          <w:szCs w:val="20"/>
          <w:lang w:val="en-US"/>
        </w:rPr>
        <w:t xml:space="preserve"> of the composition of species (Beta Diversity), between sites and between tree covers of the landscape </w:t>
      </w:r>
      <w:sdt>
        <w:sdtPr>
          <w:rPr>
            <w:rFonts w:ascii="Times New Roman" w:hAnsi="Times New Roman"/>
            <w:sz w:val="20"/>
            <w:szCs w:val="20"/>
            <w:lang w:val="es-ES_tradnl"/>
          </w:rPr>
          <w:id w:val="1039476704"/>
          <w:citation/>
        </w:sdtPr>
        <w:sdtEndPr/>
        <w:sdtContent>
          <w:r w:rsidR="00F51DA2" w:rsidRPr="00A94E05">
            <w:rPr>
              <w:rFonts w:ascii="Times New Roman" w:hAnsi="Times New Roman"/>
              <w:sz w:val="20"/>
              <w:szCs w:val="20"/>
              <w:lang w:val="es-ES_tradnl"/>
            </w:rPr>
            <w:fldChar w:fldCharType="begin"/>
          </w:r>
          <w:r w:rsidR="00F51DA2" w:rsidRPr="00A94E05">
            <w:rPr>
              <w:rFonts w:ascii="Times New Roman" w:hAnsi="Times New Roman"/>
              <w:sz w:val="20"/>
              <w:szCs w:val="20"/>
              <w:lang w:val="en-US"/>
            </w:rPr>
            <w:instrText xml:space="preserve"> CITATION Whi72 \l 12298 </w:instrText>
          </w:r>
          <w:r w:rsidR="00F51DA2"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[16]</w:t>
          </w:r>
          <w:r w:rsidR="00F51DA2" w:rsidRPr="00A94E05">
            <w:rPr>
              <w:rFonts w:ascii="Times New Roman" w:hAnsi="Times New Roman"/>
              <w:sz w:val="20"/>
              <w:szCs w:val="20"/>
              <w:lang w:val="es-ES_tradnl"/>
            </w:rPr>
            <w:fldChar w:fldCharType="end"/>
          </w:r>
        </w:sdtContent>
      </w:sdt>
      <w:r w:rsidR="00F51DA2" w:rsidRPr="00A94E05">
        <w:rPr>
          <w:rFonts w:ascii="Times New Roman" w:hAnsi="Times New Roman"/>
          <w:sz w:val="20"/>
          <w:szCs w:val="20"/>
          <w:lang w:val="en-US"/>
        </w:rPr>
        <w:t>,</w:t>
      </w:r>
      <w:r w:rsidR="003D2E1E" w:rsidRPr="00A94E05">
        <w:rPr>
          <w:rFonts w:ascii="Times New Roman" w:hAnsi="Times New Roman"/>
          <w:sz w:val="20"/>
          <w:szCs w:val="20"/>
          <w:lang w:val="en-US"/>
        </w:rPr>
        <w:t xml:space="preserve"> </w:t>
      </w:r>
      <w:r w:rsidRPr="00A94E05">
        <w:rPr>
          <w:rFonts w:ascii="Times New Roman" w:hAnsi="Times New Roman"/>
          <w:sz w:val="20"/>
          <w:szCs w:val="20"/>
          <w:lang w:val="en-US"/>
        </w:rPr>
        <w:t>a cluster analysis (nearest neighbor method) was performed using Bray-Curtis similarity index</w:t>
      </w:r>
      <w:r w:rsidR="00F51DA2" w:rsidRPr="00A94E05">
        <w:rPr>
          <w:rFonts w:ascii="Times New Roman" w:hAnsi="Times New Roman"/>
          <w:sz w:val="20"/>
          <w:szCs w:val="20"/>
          <w:lang w:val="en-US"/>
        </w:rPr>
        <w:t xml:space="preserve"> </w:t>
      </w:r>
      <w:sdt>
        <w:sdtPr>
          <w:rPr>
            <w:rFonts w:ascii="Times New Roman" w:hAnsi="Times New Roman"/>
            <w:sz w:val="20"/>
            <w:szCs w:val="20"/>
            <w:lang w:val="es-ES_tradnl"/>
          </w:rPr>
          <w:id w:val="-603420816"/>
          <w:citation/>
        </w:sdtPr>
        <w:sdtEndPr/>
        <w:sdtContent>
          <w:r w:rsidR="00F51DA2" w:rsidRPr="00A94E05">
            <w:rPr>
              <w:rFonts w:ascii="Times New Roman" w:hAnsi="Times New Roman"/>
              <w:sz w:val="20"/>
              <w:szCs w:val="20"/>
              <w:lang w:val="es-ES_tradnl"/>
            </w:rPr>
            <w:fldChar w:fldCharType="begin"/>
          </w:r>
          <w:r w:rsidR="00F51DA2" w:rsidRPr="00A94E05">
            <w:rPr>
              <w:rFonts w:ascii="Times New Roman" w:hAnsi="Times New Roman"/>
              <w:sz w:val="20"/>
              <w:szCs w:val="20"/>
              <w:lang w:val="en-US"/>
            </w:rPr>
            <w:instrText xml:space="preserve"> CITATION McA97 \l 12298 </w:instrText>
          </w:r>
          <w:r w:rsidR="00F51DA2"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n-US"/>
            </w:rPr>
            <w:t>[17]</w:t>
          </w:r>
          <w:r w:rsidR="00F51DA2" w:rsidRPr="00A94E05">
            <w:rPr>
              <w:rFonts w:ascii="Times New Roman" w:hAnsi="Times New Roman"/>
              <w:sz w:val="20"/>
              <w:szCs w:val="20"/>
              <w:lang w:val="es-ES_tradnl"/>
            </w:rPr>
            <w:fldChar w:fldCharType="end"/>
          </w:r>
        </w:sdtContent>
      </w:sdt>
      <w:r w:rsidR="003D2E1E" w:rsidRPr="00A94E05">
        <w:rPr>
          <w:rFonts w:ascii="Times New Roman" w:hAnsi="Times New Roman"/>
          <w:sz w:val="20"/>
          <w:szCs w:val="20"/>
          <w:lang w:val="en-US"/>
        </w:rPr>
        <w:t>.</w:t>
      </w:r>
    </w:p>
    <w:p w14:paraId="5D841DD5" w14:textId="77777777" w:rsidR="00FD6E34" w:rsidRPr="00A94E05" w:rsidRDefault="00FD6E34" w:rsidP="003D2E1E">
      <w:pPr>
        <w:spacing w:after="0" w:line="360" w:lineRule="auto"/>
        <w:jc w:val="both"/>
        <w:rPr>
          <w:rFonts w:ascii="Times New Roman" w:hAnsi="Times New Roman"/>
          <w:sz w:val="20"/>
          <w:szCs w:val="20"/>
          <w:lang w:val="en-US"/>
        </w:rPr>
      </w:pPr>
    </w:p>
    <w:p w14:paraId="304E8C71" w14:textId="77777777" w:rsidR="00D349D0" w:rsidRPr="00A94E05" w:rsidRDefault="002A42DE" w:rsidP="00EF2D20">
      <w:pPr>
        <w:numPr>
          <w:ilvl w:val="0"/>
          <w:numId w:val="2"/>
        </w:numPr>
        <w:spacing w:after="0" w:line="360" w:lineRule="auto"/>
        <w:ind w:left="284" w:hanging="284"/>
        <w:rPr>
          <w:rFonts w:ascii="Times New Roman" w:hAnsi="Times New Roman"/>
          <w:b/>
        </w:rPr>
      </w:pPr>
      <w:r w:rsidRPr="00A94E05">
        <w:rPr>
          <w:rFonts w:ascii="Times New Roman" w:hAnsi="Times New Roman"/>
          <w:b/>
        </w:rPr>
        <w:t>RESULTS AND DISCUSSION</w:t>
      </w:r>
      <w:r w:rsidR="00D349D0" w:rsidRPr="00A94E05">
        <w:rPr>
          <w:rFonts w:ascii="Times New Roman" w:hAnsi="Times New Roman"/>
          <w:b/>
        </w:rPr>
        <w:t xml:space="preserve"> </w:t>
      </w:r>
    </w:p>
    <w:p w14:paraId="290ECD7D" w14:textId="7647FB37" w:rsidR="007E36AA" w:rsidRPr="00A94E05" w:rsidRDefault="007E36AA" w:rsidP="00D349D0">
      <w:pPr>
        <w:spacing w:after="0" w:line="360" w:lineRule="auto"/>
        <w:jc w:val="both"/>
        <w:rPr>
          <w:rFonts w:ascii="Times New Roman" w:hAnsi="Times New Roman"/>
          <w:sz w:val="20"/>
          <w:szCs w:val="20"/>
          <w:lang w:val="en-US"/>
        </w:rPr>
      </w:pPr>
      <w:proofErr w:type="gramStart"/>
      <w:r w:rsidRPr="00A94E05">
        <w:rPr>
          <w:rFonts w:ascii="Times New Roman" w:hAnsi="Times New Roman"/>
          <w:sz w:val="20"/>
          <w:szCs w:val="20"/>
          <w:lang w:val="en-US"/>
        </w:rPr>
        <w:t>A total of 3746</w:t>
      </w:r>
      <w:proofErr w:type="gramEnd"/>
      <w:r w:rsidRPr="00A94E05">
        <w:rPr>
          <w:rFonts w:ascii="Times New Roman" w:hAnsi="Times New Roman"/>
          <w:sz w:val="20"/>
          <w:szCs w:val="20"/>
          <w:lang w:val="en-US"/>
        </w:rPr>
        <w:t xml:space="preserve"> trees belonging to 31 species were counted, being the most frequent </w:t>
      </w:r>
      <w:proofErr w:type="spellStart"/>
      <w:r w:rsidRPr="00A94E05">
        <w:rPr>
          <w:rFonts w:ascii="Times New Roman" w:hAnsi="Times New Roman"/>
          <w:i/>
          <w:sz w:val="20"/>
          <w:szCs w:val="20"/>
          <w:lang w:val="en-US"/>
        </w:rPr>
        <w:t>Erythrina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smithiana</w:t>
      </w:r>
      <w:proofErr w:type="spellEnd"/>
      <w:r w:rsidRPr="00A94E05">
        <w:rPr>
          <w:rFonts w:ascii="Times New Roman" w:hAnsi="Times New Roman"/>
          <w:sz w:val="20"/>
          <w:szCs w:val="20"/>
          <w:lang w:val="en-US"/>
        </w:rPr>
        <w:t xml:space="preserve">, </w:t>
      </w:r>
      <w:proofErr w:type="spellStart"/>
      <w:r w:rsidRPr="00A94E05">
        <w:rPr>
          <w:rFonts w:ascii="Times New Roman" w:hAnsi="Times New Roman"/>
          <w:i/>
          <w:sz w:val="20"/>
          <w:szCs w:val="20"/>
          <w:lang w:val="en-US"/>
        </w:rPr>
        <w:t>Theobroma</w:t>
      </w:r>
      <w:proofErr w:type="spellEnd"/>
      <w:r w:rsidRPr="00A94E05">
        <w:rPr>
          <w:rFonts w:ascii="Times New Roman" w:hAnsi="Times New Roman"/>
          <w:i/>
          <w:sz w:val="20"/>
          <w:szCs w:val="20"/>
          <w:lang w:val="en-US"/>
        </w:rPr>
        <w:t xml:space="preserve"> cacao</w:t>
      </w:r>
      <w:r w:rsidRPr="00A94E05">
        <w:rPr>
          <w:rFonts w:ascii="Times New Roman" w:hAnsi="Times New Roman"/>
          <w:sz w:val="20"/>
          <w:szCs w:val="20"/>
          <w:lang w:val="en-US"/>
        </w:rPr>
        <w:t xml:space="preserve"> and </w:t>
      </w:r>
      <w:proofErr w:type="spellStart"/>
      <w:r w:rsidRPr="00A94E05">
        <w:rPr>
          <w:rFonts w:ascii="Times New Roman" w:hAnsi="Times New Roman"/>
          <w:i/>
          <w:sz w:val="20"/>
          <w:szCs w:val="20"/>
          <w:lang w:val="en-US"/>
        </w:rPr>
        <w:t>Cordia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alliodora</w:t>
      </w:r>
      <w:proofErr w:type="spellEnd"/>
      <w:r w:rsidRPr="00A94E05">
        <w:rPr>
          <w:rFonts w:ascii="Times New Roman" w:hAnsi="Times New Roman"/>
          <w:sz w:val="20"/>
          <w:szCs w:val="20"/>
          <w:lang w:val="en-US"/>
        </w:rPr>
        <w:t xml:space="preserve"> (Table 1).</w:t>
      </w:r>
    </w:p>
    <w:p w14:paraId="0E3133AB" w14:textId="77777777" w:rsidR="00F72EAA" w:rsidRDefault="00F72EAA" w:rsidP="00550DD2">
      <w:pPr>
        <w:pStyle w:val="Default"/>
        <w:spacing w:line="360" w:lineRule="auto"/>
        <w:jc w:val="both"/>
        <w:rPr>
          <w:color w:val="auto"/>
          <w:sz w:val="20"/>
          <w:szCs w:val="20"/>
          <w:lang w:val="en-US" w:eastAsia="en-US"/>
        </w:rPr>
      </w:pPr>
    </w:p>
    <w:p w14:paraId="7521DE26" w14:textId="77777777" w:rsidR="00550DD2" w:rsidRPr="00A94E05" w:rsidRDefault="00550DD2" w:rsidP="00550DD2">
      <w:pPr>
        <w:pStyle w:val="Default"/>
        <w:spacing w:line="360" w:lineRule="auto"/>
        <w:jc w:val="both"/>
        <w:rPr>
          <w:color w:val="auto"/>
          <w:sz w:val="20"/>
          <w:szCs w:val="20"/>
          <w:lang w:val="en-US" w:eastAsia="en-US"/>
        </w:rPr>
      </w:pPr>
      <w:r w:rsidRPr="00A94E05">
        <w:rPr>
          <w:color w:val="auto"/>
          <w:sz w:val="20"/>
          <w:szCs w:val="20"/>
          <w:lang w:val="en-US" w:eastAsia="en-US"/>
        </w:rPr>
        <w:t>Four out of ten arboreal species are exotic; eight out of ten trees belong to species of agricultural interest, which indicates that the tree composition of the agricultural landscape studied changed in relation to the tree species of the nearby natural areas</w:t>
      </w:r>
      <w:r w:rsidRPr="0048375B">
        <w:rPr>
          <w:color w:val="auto"/>
          <w:sz w:val="20"/>
          <w:szCs w:val="20"/>
          <w:lang w:val="en-US" w:eastAsia="en-US"/>
        </w:rPr>
        <w:t xml:space="preserve"> </w:t>
      </w:r>
      <w:sdt>
        <w:sdtPr>
          <w:rPr>
            <w:color w:val="auto"/>
            <w:sz w:val="20"/>
            <w:szCs w:val="20"/>
            <w:lang w:val="es-ES_tradnl" w:eastAsia="en-US"/>
          </w:rPr>
          <w:id w:val="33635204"/>
          <w:citation/>
        </w:sdtPr>
        <w:sdtEndPr/>
        <w:sdtContent>
          <w:r w:rsidRPr="00A94E05">
            <w:rPr>
              <w:color w:val="auto"/>
              <w:sz w:val="20"/>
              <w:szCs w:val="20"/>
              <w:lang w:val="es-ES_tradnl" w:eastAsia="en-US"/>
            </w:rPr>
            <w:fldChar w:fldCharType="begin"/>
          </w:r>
          <w:r w:rsidRPr="0048375B">
            <w:rPr>
              <w:color w:val="auto"/>
              <w:sz w:val="20"/>
              <w:szCs w:val="20"/>
              <w:lang w:val="en-US" w:eastAsia="en-US"/>
            </w:rPr>
            <w:instrText xml:space="preserve"> CITATION Gen87 \l 12298 </w:instrText>
          </w:r>
          <w:r w:rsidRPr="00A94E05">
            <w:rPr>
              <w:color w:val="auto"/>
              <w:sz w:val="20"/>
              <w:szCs w:val="20"/>
              <w:lang w:val="es-ES_tradnl" w:eastAsia="en-US"/>
            </w:rPr>
            <w:fldChar w:fldCharType="separate"/>
          </w:r>
          <w:r w:rsidR="00A1617D" w:rsidRPr="0048375B">
            <w:rPr>
              <w:noProof/>
              <w:color w:val="auto"/>
              <w:sz w:val="20"/>
              <w:szCs w:val="20"/>
              <w:lang w:val="en-US" w:eastAsia="en-US"/>
            </w:rPr>
            <w:t>[4]</w:t>
          </w:r>
          <w:r w:rsidRPr="00A94E05">
            <w:rPr>
              <w:color w:val="auto"/>
              <w:sz w:val="20"/>
              <w:szCs w:val="20"/>
              <w:lang w:val="es-ES_tradnl" w:eastAsia="en-US"/>
            </w:rPr>
            <w:fldChar w:fldCharType="end"/>
          </w:r>
        </w:sdtContent>
      </w:sdt>
      <w:r w:rsidRPr="0048375B">
        <w:rPr>
          <w:color w:val="auto"/>
          <w:sz w:val="20"/>
          <w:szCs w:val="20"/>
          <w:lang w:val="en-US" w:eastAsia="en-US"/>
        </w:rPr>
        <w:t xml:space="preserve">. </w:t>
      </w:r>
      <w:r w:rsidRPr="00A94E05">
        <w:rPr>
          <w:color w:val="auto"/>
          <w:sz w:val="20"/>
          <w:szCs w:val="20"/>
          <w:lang w:val="en-US" w:eastAsia="en-US"/>
        </w:rPr>
        <w:t>In any case, some arboreal species of the agricultural landscape have also been reported in the natural areas located in the area of influence of the study (</w:t>
      </w:r>
      <w:proofErr w:type="spellStart"/>
      <w:r w:rsidRPr="00A94E05">
        <w:rPr>
          <w:i/>
          <w:color w:val="auto"/>
          <w:sz w:val="20"/>
          <w:szCs w:val="20"/>
          <w:lang w:val="en-US" w:eastAsia="en-US"/>
        </w:rPr>
        <w:t>Aegiphila</w:t>
      </w:r>
      <w:proofErr w:type="spellEnd"/>
      <w:r w:rsidRPr="00A94E05">
        <w:rPr>
          <w:i/>
          <w:color w:val="auto"/>
          <w:sz w:val="20"/>
          <w:szCs w:val="20"/>
          <w:lang w:val="en-US" w:eastAsia="en-US"/>
        </w:rPr>
        <w:t xml:space="preserve"> </w:t>
      </w:r>
      <w:proofErr w:type="gramStart"/>
      <w:r w:rsidRPr="00A94E05">
        <w:rPr>
          <w:i/>
          <w:color w:val="auto"/>
          <w:sz w:val="20"/>
          <w:szCs w:val="20"/>
          <w:lang w:val="en-US" w:eastAsia="en-US"/>
        </w:rPr>
        <w:t>alba</w:t>
      </w:r>
      <w:proofErr w:type="gramEnd"/>
      <w:r w:rsidRPr="00A94E05">
        <w:rPr>
          <w:color w:val="auto"/>
          <w:sz w:val="20"/>
          <w:szCs w:val="20"/>
          <w:lang w:val="en-US" w:eastAsia="en-US"/>
        </w:rPr>
        <w:t xml:space="preserve">, </w:t>
      </w:r>
      <w:proofErr w:type="spellStart"/>
      <w:r w:rsidRPr="00A94E05">
        <w:rPr>
          <w:i/>
          <w:color w:val="auto"/>
          <w:sz w:val="20"/>
          <w:szCs w:val="20"/>
          <w:lang w:val="en-US" w:eastAsia="en-US"/>
        </w:rPr>
        <w:t>Cecropia</w:t>
      </w:r>
      <w:proofErr w:type="spellEnd"/>
      <w:r w:rsidRPr="00A94E05">
        <w:rPr>
          <w:color w:val="auto"/>
          <w:sz w:val="20"/>
          <w:szCs w:val="20"/>
          <w:lang w:val="en-US" w:eastAsia="en-US"/>
        </w:rPr>
        <w:t xml:space="preserve"> sp., </w:t>
      </w:r>
      <w:proofErr w:type="spellStart"/>
      <w:r w:rsidRPr="00A94E05">
        <w:rPr>
          <w:i/>
          <w:color w:val="auto"/>
          <w:sz w:val="20"/>
          <w:szCs w:val="20"/>
          <w:lang w:val="en-US" w:eastAsia="en-US"/>
        </w:rPr>
        <w:t>Erythrina</w:t>
      </w:r>
      <w:proofErr w:type="spellEnd"/>
      <w:r w:rsidRPr="00A94E05">
        <w:rPr>
          <w:i/>
          <w:color w:val="auto"/>
          <w:sz w:val="20"/>
          <w:szCs w:val="20"/>
          <w:lang w:val="en-US" w:eastAsia="en-US"/>
        </w:rPr>
        <w:t xml:space="preserve"> </w:t>
      </w:r>
      <w:proofErr w:type="spellStart"/>
      <w:r w:rsidRPr="00A94E05">
        <w:rPr>
          <w:i/>
          <w:color w:val="auto"/>
          <w:sz w:val="20"/>
          <w:szCs w:val="20"/>
          <w:lang w:val="en-US" w:eastAsia="en-US"/>
        </w:rPr>
        <w:t>poeppigiana</w:t>
      </w:r>
      <w:proofErr w:type="spellEnd"/>
      <w:r w:rsidRPr="00A94E05">
        <w:rPr>
          <w:color w:val="auto"/>
          <w:sz w:val="20"/>
          <w:szCs w:val="20"/>
          <w:lang w:val="en-US" w:eastAsia="en-US"/>
        </w:rPr>
        <w:t xml:space="preserve">, </w:t>
      </w:r>
      <w:proofErr w:type="spellStart"/>
      <w:r w:rsidRPr="00A94E05">
        <w:rPr>
          <w:i/>
          <w:color w:val="auto"/>
          <w:sz w:val="20"/>
          <w:szCs w:val="20"/>
          <w:lang w:val="en-US" w:eastAsia="en-US"/>
        </w:rPr>
        <w:t>Guadua</w:t>
      </w:r>
      <w:proofErr w:type="spellEnd"/>
      <w:r w:rsidRPr="00A94E05">
        <w:rPr>
          <w:color w:val="auto"/>
          <w:sz w:val="20"/>
          <w:szCs w:val="20"/>
          <w:lang w:val="en-US" w:eastAsia="en-US"/>
        </w:rPr>
        <w:t xml:space="preserve"> sp., </w:t>
      </w:r>
      <w:proofErr w:type="spellStart"/>
      <w:r w:rsidRPr="00A94E05">
        <w:rPr>
          <w:i/>
          <w:color w:val="auto"/>
          <w:sz w:val="20"/>
          <w:szCs w:val="20"/>
          <w:lang w:val="en-US" w:eastAsia="en-US"/>
        </w:rPr>
        <w:t>Helicostylis</w:t>
      </w:r>
      <w:proofErr w:type="spellEnd"/>
      <w:r w:rsidRPr="00A94E05">
        <w:rPr>
          <w:i/>
          <w:color w:val="auto"/>
          <w:sz w:val="20"/>
          <w:szCs w:val="20"/>
          <w:lang w:val="en-US" w:eastAsia="en-US"/>
        </w:rPr>
        <w:t xml:space="preserve"> </w:t>
      </w:r>
      <w:proofErr w:type="spellStart"/>
      <w:r w:rsidRPr="00A94E05">
        <w:rPr>
          <w:i/>
          <w:color w:val="auto"/>
          <w:sz w:val="20"/>
          <w:szCs w:val="20"/>
          <w:lang w:val="en-US" w:eastAsia="en-US"/>
        </w:rPr>
        <w:t>tovarensis</w:t>
      </w:r>
      <w:proofErr w:type="spellEnd"/>
      <w:r w:rsidRPr="00A94E05">
        <w:rPr>
          <w:color w:val="auto"/>
          <w:sz w:val="20"/>
          <w:szCs w:val="20"/>
          <w:lang w:val="en-US" w:eastAsia="en-US"/>
        </w:rPr>
        <w:t xml:space="preserve">, </w:t>
      </w:r>
      <w:r w:rsidRPr="00A94E05">
        <w:rPr>
          <w:i/>
          <w:color w:val="auto"/>
          <w:sz w:val="20"/>
          <w:szCs w:val="20"/>
          <w:lang w:val="en-US" w:eastAsia="en-US"/>
        </w:rPr>
        <w:t>Inga</w:t>
      </w:r>
      <w:r w:rsidRPr="00A94E05">
        <w:rPr>
          <w:color w:val="auto"/>
          <w:sz w:val="20"/>
          <w:szCs w:val="20"/>
          <w:lang w:val="en-US" w:eastAsia="en-US"/>
        </w:rPr>
        <w:t xml:space="preserve"> sp., </w:t>
      </w:r>
      <w:proofErr w:type="spellStart"/>
      <w:r w:rsidRPr="00A94E05">
        <w:rPr>
          <w:i/>
          <w:color w:val="auto"/>
          <w:sz w:val="20"/>
          <w:szCs w:val="20"/>
          <w:lang w:val="en-US" w:eastAsia="en-US"/>
        </w:rPr>
        <w:t>Ireartea</w:t>
      </w:r>
      <w:proofErr w:type="spellEnd"/>
      <w:r w:rsidRPr="00A94E05">
        <w:rPr>
          <w:i/>
          <w:color w:val="auto"/>
          <w:sz w:val="20"/>
          <w:szCs w:val="20"/>
          <w:lang w:val="en-US" w:eastAsia="en-US"/>
        </w:rPr>
        <w:t xml:space="preserve"> </w:t>
      </w:r>
      <w:proofErr w:type="spellStart"/>
      <w:r w:rsidRPr="00A94E05">
        <w:rPr>
          <w:i/>
          <w:color w:val="auto"/>
          <w:sz w:val="20"/>
          <w:szCs w:val="20"/>
          <w:lang w:val="en-US" w:eastAsia="en-US"/>
        </w:rPr>
        <w:t>deltoidea</w:t>
      </w:r>
      <w:proofErr w:type="spellEnd"/>
      <w:r w:rsidRPr="00A94E05">
        <w:rPr>
          <w:color w:val="auto"/>
          <w:sz w:val="20"/>
          <w:szCs w:val="20"/>
          <w:lang w:val="en-US" w:eastAsia="en-US"/>
        </w:rPr>
        <w:t xml:space="preserve">, </w:t>
      </w:r>
      <w:proofErr w:type="spellStart"/>
      <w:r w:rsidRPr="00A94E05">
        <w:rPr>
          <w:i/>
          <w:color w:val="auto"/>
          <w:sz w:val="20"/>
          <w:szCs w:val="20"/>
          <w:lang w:val="en-US" w:eastAsia="en-US"/>
        </w:rPr>
        <w:t>Phyllantus</w:t>
      </w:r>
      <w:proofErr w:type="spellEnd"/>
      <w:r w:rsidRPr="00A94E05">
        <w:rPr>
          <w:i/>
          <w:color w:val="auto"/>
          <w:sz w:val="20"/>
          <w:szCs w:val="20"/>
          <w:lang w:val="en-US" w:eastAsia="en-US"/>
        </w:rPr>
        <w:t xml:space="preserve"> </w:t>
      </w:r>
      <w:proofErr w:type="spellStart"/>
      <w:r w:rsidRPr="00A94E05">
        <w:rPr>
          <w:i/>
          <w:color w:val="auto"/>
          <w:sz w:val="20"/>
          <w:szCs w:val="20"/>
          <w:lang w:val="en-US" w:eastAsia="en-US"/>
        </w:rPr>
        <w:t>juglandifolius</w:t>
      </w:r>
      <w:proofErr w:type="spellEnd"/>
      <w:r w:rsidRPr="00A94E05">
        <w:rPr>
          <w:color w:val="auto"/>
          <w:sz w:val="20"/>
          <w:szCs w:val="20"/>
          <w:lang w:val="en-US" w:eastAsia="en-US"/>
        </w:rPr>
        <w:t xml:space="preserve">, y </w:t>
      </w:r>
      <w:proofErr w:type="spellStart"/>
      <w:r w:rsidRPr="00A94E05">
        <w:rPr>
          <w:i/>
          <w:color w:val="auto"/>
          <w:sz w:val="20"/>
          <w:szCs w:val="20"/>
          <w:lang w:val="en-US" w:eastAsia="en-US"/>
        </w:rPr>
        <w:t>Tabebuia</w:t>
      </w:r>
      <w:proofErr w:type="spellEnd"/>
      <w:r w:rsidRPr="00A94E05">
        <w:rPr>
          <w:color w:val="auto"/>
          <w:sz w:val="20"/>
          <w:szCs w:val="20"/>
          <w:lang w:val="en-US" w:eastAsia="en-US"/>
        </w:rPr>
        <w:t xml:space="preserve"> sp.)</w:t>
      </w:r>
      <w:r w:rsidRPr="0048375B">
        <w:rPr>
          <w:color w:val="auto"/>
          <w:sz w:val="20"/>
          <w:szCs w:val="20"/>
          <w:lang w:val="en-US" w:eastAsia="en-US"/>
        </w:rPr>
        <w:t xml:space="preserve"> </w:t>
      </w:r>
      <w:sdt>
        <w:sdtPr>
          <w:rPr>
            <w:color w:val="auto"/>
            <w:sz w:val="20"/>
            <w:szCs w:val="20"/>
            <w:lang w:val="es-ES_tradnl" w:eastAsia="en-US"/>
          </w:rPr>
          <w:id w:val="-915941282"/>
          <w:citation/>
        </w:sdtPr>
        <w:sdtEndPr/>
        <w:sdtContent>
          <w:r w:rsidRPr="00A94E05">
            <w:rPr>
              <w:color w:val="auto"/>
              <w:sz w:val="20"/>
              <w:szCs w:val="20"/>
              <w:lang w:val="es-ES_tradnl" w:eastAsia="en-US"/>
            </w:rPr>
            <w:fldChar w:fldCharType="begin"/>
          </w:r>
          <w:r w:rsidRPr="0048375B">
            <w:rPr>
              <w:color w:val="auto"/>
              <w:sz w:val="20"/>
              <w:szCs w:val="20"/>
              <w:lang w:val="en-US" w:eastAsia="en-US"/>
            </w:rPr>
            <w:instrText xml:space="preserve"> CITATION Gen87 \l 12298 </w:instrText>
          </w:r>
          <w:r w:rsidRPr="00A94E05">
            <w:rPr>
              <w:color w:val="auto"/>
              <w:sz w:val="20"/>
              <w:szCs w:val="20"/>
              <w:lang w:val="es-ES_tradnl" w:eastAsia="en-US"/>
            </w:rPr>
            <w:fldChar w:fldCharType="separate"/>
          </w:r>
          <w:r w:rsidR="00A1617D" w:rsidRPr="00A1617D">
            <w:rPr>
              <w:noProof/>
              <w:color w:val="auto"/>
              <w:sz w:val="20"/>
              <w:szCs w:val="20"/>
              <w:lang w:eastAsia="en-US"/>
            </w:rPr>
            <w:t>[4]</w:t>
          </w:r>
          <w:r w:rsidRPr="00A94E05">
            <w:rPr>
              <w:color w:val="auto"/>
              <w:sz w:val="20"/>
              <w:szCs w:val="20"/>
              <w:lang w:val="es-ES_tradnl" w:eastAsia="en-US"/>
            </w:rPr>
            <w:fldChar w:fldCharType="end"/>
          </w:r>
        </w:sdtContent>
      </w:sdt>
      <w:r w:rsidRPr="00A94E05">
        <w:rPr>
          <w:color w:val="auto"/>
          <w:sz w:val="20"/>
          <w:szCs w:val="20"/>
          <w:lang w:val="en-US" w:eastAsia="en-US"/>
        </w:rPr>
        <w:t>.</w:t>
      </w:r>
    </w:p>
    <w:p w14:paraId="0669865A" w14:textId="77777777" w:rsidR="00144C1F" w:rsidRDefault="00144C1F" w:rsidP="00550DD2">
      <w:pPr>
        <w:spacing w:after="0" w:line="360" w:lineRule="auto"/>
        <w:jc w:val="both"/>
        <w:rPr>
          <w:rFonts w:ascii="Times New Roman" w:hAnsi="Times New Roman"/>
          <w:sz w:val="20"/>
          <w:szCs w:val="20"/>
          <w:lang w:val="en-US"/>
        </w:rPr>
      </w:pPr>
    </w:p>
    <w:p w14:paraId="51D255B2" w14:textId="3A01AB3B" w:rsidR="00550DD2" w:rsidRPr="00A94E05" w:rsidRDefault="00550DD2" w:rsidP="00550DD2">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In </w:t>
      </w:r>
      <w:proofErr w:type="spellStart"/>
      <w:r w:rsidRPr="00A94E05">
        <w:rPr>
          <w:rFonts w:ascii="Times New Roman" w:hAnsi="Times New Roman"/>
          <w:sz w:val="20"/>
          <w:szCs w:val="20"/>
          <w:lang w:val="en-US"/>
        </w:rPr>
        <w:t>monospecies</w:t>
      </w:r>
      <w:proofErr w:type="spellEnd"/>
      <w:r w:rsidRPr="00A94E05">
        <w:rPr>
          <w:rFonts w:ascii="Times New Roman" w:hAnsi="Times New Roman"/>
          <w:sz w:val="20"/>
          <w:szCs w:val="20"/>
          <w:lang w:val="en-US"/>
        </w:rPr>
        <w:t xml:space="preserve"> fences (CM) and in cocoa plantations (C), the proportional abundance of species was one, since they are </w:t>
      </w:r>
      <w:r w:rsidR="00C933C7">
        <w:rPr>
          <w:rFonts w:ascii="Times New Roman" w:hAnsi="Times New Roman"/>
          <w:sz w:val="20"/>
          <w:szCs w:val="20"/>
          <w:lang w:val="en-US"/>
        </w:rPr>
        <w:t xml:space="preserve">tree </w:t>
      </w:r>
      <w:r w:rsidRPr="00A94E05">
        <w:rPr>
          <w:rFonts w:ascii="Times New Roman" w:hAnsi="Times New Roman"/>
          <w:sz w:val="20"/>
          <w:szCs w:val="20"/>
          <w:lang w:val="en-US"/>
        </w:rPr>
        <w:t xml:space="preserve">cover formed by a </w:t>
      </w:r>
      <w:proofErr w:type="gramStart"/>
      <w:r w:rsidRPr="00A94E05">
        <w:rPr>
          <w:rFonts w:ascii="Times New Roman" w:hAnsi="Times New Roman"/>
          <w:sz w:val="20"/>
          <w:szCs w:val="20"/>
          <w:lang w:val="en-US"/>
        </w:rPr>
        <w:t>single</w:t>
      </w:r>
      <w:r>
        <w:rPr>
          <w:rFonts w:ascii="Times New Roman" w:hAnsi="Times New Roman"/>
          <w:sz w:val="20"/>
          <w:szCs w:val="20"/>
          <w:lang w:val="en-US"/>
        </w:rPr>
        <w:t xml:space="preserve"> </w:t>
      </w:r>
      <w:r w:rsidRPr="00A94E05">
        <w:rPr>
          <w:rFonts w:ascii="Times New Roman" w:hAnsi="Times New Roman"/>
          <w:sz w:val="20"/>
          <w:szCs w:val="20"/>
          <w:lang w:val="en-US"/>
        </w:rPr>
        <w:t>tree</w:t>
      </w:r>
      <w:proofErr w:type="gramEnd"/>
      <w:r w:rsidRPr="00A94E05">
        <w:rPr>
          <w:rFonts w:ascii="Times New Roman" w:hAnsi="Times New Roman"/>
          <w:sz w:val="20"/>
          <w:szCs w:val="20"/>
          <w:lang w:val="en-US"/>
        </w:rPr>
        <w:t xml:space="preserve"> species. The </w:t>
      </w:r>
      <w:proofErr w:type="spellStart"/>
      <w:r w:rsidRPr="00A94E05">
        <w:rPr>
          <w:rFonts w:ascii="Times New Roman" w:hAnsi="Times New Roman"/>
          <w:sz w:val="20"/>
          <w:szCs w:val="20"/>
          <w:lang w:val="en-US"/>
        </w:rPr>
        <w:t>polyspecies</w:t>
      </w:r>
      <w:proofErr w:type="spellEnd"/>
      <w:r w:rsidRPr="00A94E05">
        <w:rPr>
          <w:rFonts w:ascii="Times New Roman" w:hAnsi="Times New Roman"/>
          <w:sz w:val="20"/>
          <w:szCs w:val="20"/>
          <w:lang w:val="en-US"/>
        </w:rPr>
        <w:t xml:space="preserve"> fences (CP) had the highest number of trees per m</w:t>
      </w:r>
      <w:r w:rsidRPr="00A94E05">
        <w:rPr>
          <w:rFonts w:ascii="Times New Roman" w:hAnsi="Times New Roman"/>
          <w:sz w:val="20"/>
          <w:szCs w:val="20"/>
          <w:vertAlign w:val="superscript"/>
          <w:lang w:val="en-US"/>
        </w:rPr>
        <w:t>2</w:t>
      </w:r>
      <w:r w:rsidRPr="00A94E05">
        <w:rPr>
          <w:rFonts w:ascii="Times New Roman" w:hAnsi="Times New Roman"/>
          <w:sz w:val="20"/>
          <w:szCs w:val="20"/>
          <w:lang w:val="en-US"/>
        </w:rPr>
        <w:t>, this variable being significantly different when compared to CM and C (Fig. 1).</w:t>
      </w:r>
    </w:p>
    <w:p w14:paraId="1953D76E" w14:textId="77777777" w:rsidR="00144C1F" w:rsidRDefault="00144C1F" w:rsidP="00550DD2">
      <w:pPr>
        <w:spacing w:after="0" w:line="360" w:lineRule="auto"/>
        <w:jc w:val="both"/>
        <w:rPr>
          <w:rFonts w:ascii="Times New Roman" w:hAnsi="Times New Roman"/>
          <w:sz w:val="20"/>
          <w:szCs w:val="20"/>
          <w:lang w:val="en-US"/>
        </w:rPr>
      </w:pPr>
    </w:p>
    <w:p w14:paraId="5376D143" w14:textId="77777777" w:rsidR="00550DD2" w:rsidRDefault="00550DD2" w:rsidP="00550DD2">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Most abundant arboreal species was </w:t>
      </w:r>
      <w:proofErr w:type="spellStart"/>
      <w:r w:rsidRPr="00A94E05">
        <w:rPr>
          <w:rFonts w:ascii="Times New Roman" w:hAnsi="Times New Roman"/>
          <w:i/>
          <w:sz w:val="20"/>
          <w:szCs w:val="20"/>
          <w:lang w:val="en-US"/>
        </w:rPr>
        <w:t>Cordia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alliodora</w:t>
      </w:r>
      <w:proofErr w:type="spellEnd"/>
      <w:r w:rsidRPr="00A94E05">
        <w:rPr>
          <w:rFonts w:ascii="Times New Roman" w:hAnsi="Times New Roman"/>
          <w:sz w:val="20"/>
          <w:szCs w:val="20"/>
          <w:lang w:val="en-US"/>
        </w:rPr>
        <w:t xml:space="preserve">, followed by </w:t>
      </w:r>
      <w:proofErr w:type="spellStart"/>
      <w:r w:rsidRPr="00A94E05">
        <w:rPr>
          <w:rFonts w:ascii="Times New Roman" w:hAnsi="Times New Roman"/>
          <w:i/>
          <w:sz w:val="20"/>
          <w:szCs w:val="20"/>
          <w:lang w:val="en-US"/>
        </w:rPr>
        <w:t>Erythrina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smithiana</w:t>
      </w:r>
      <w:proofErr w:type="spellEnd"/>
      <w:r w:rsidRPr="00A94E05">
        <w:rPr>
          <w:rFonts w:ascii="Times New Roman" w:hAnsi="Times New Roman"/>
          <w:sz w:val="20"/>
          <w:szCs w:val="20"/>
          <w:lang w:val="en-US"/>
        </w:rPr>
        <w:t xml:space="preserve"> and </w:t>
      </w:r>
      <w:r w:rsidRPr="00A94E05">
        <w:rPr>
          <w:rFonts w:ascii="Times New Roman" w:hAnsi="Times New Roman"/>
          <w:i/>
          <w:sz w:val="20"/>
          <w:szCs w:val="20"/>
          <w:lang w:val="en-US"/>
        </w:rPr>
        <w:t xml:space="preserve">E. </w:t>
      </w:r>
      <w:proofErr w:type="spellStart"/>
      <w:r w:rsidRPr="00A94E05">
        <w:rPr>
          <w:rFonts w:ascii="Times New Roman" w:hAnsi="Times New Roman"/>
          <w:i/>
          <w:sz w:val="20"/>
          <w:szCs w:val="20"/>
          <w:lang w:val="en-US"/>
        </w:rPr>
        <w:t>poeppigiana</w:t>
      </w:r>
      <w:proofErr w:type="spellEnd"/>
      <w:r w:rsidRPr="00A94E05">
        <w:rPr>
          <w:rFonts w:ascii="Times New Roman" w:hAnsi="Times New Roman"/>
          <w:sz w:val="20"/>
          <w:szCs w:val="20"/>
          <w:lang w:val="en-US"/>
        </w:rPr>
        <w:t xml:space="preserve"> in CP and, by </w:t>
      </w:r>
      <w:proofErr w:type="spellStart"/>
      <w:r w:rsidRPr="00A94E05">
        <w:rPr>
          <w:rFonts w:ascii="Times New Roman" w:hAnsi="Times New Roman"/>
          <w:i/>
          <w:sz w:val="20"/>
          <w:szCs w:val="20"/>
          <w:lang w:val="en-US"/>
        </w:rPr>
        <w:t>Spondias</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mombin</w:t>
      </w:r>
      <w:proofErr w:type="spellEnd"/>
      <w:r w:rsidRPr="00A94E05">
        <w:rPr>
          <w:rFonts w:ascii="Times New Roman" w:hAnsi="Times New Roman"/>
          <w:sz w:val="20"/>
          <w:szCs w:val="20"/>
          <w:lang w:val="en-US"/>
        </w:rPr>
        <w:t xml:space="preserve"> and </w:t>
      </w:r>
      <w:proofErr w:type="spellStart"/>
      <w:r w:rsidRPr="00A94E05">
        <w:rPr>
          <w:rFonts w:ascii="Times New Roman" w:hAnsi="Times New Roman"/>
          <w:i/>
          <w:sz w:val="20"/>
          <w:szCs w:val="20"/>
          <w:lang w:val="en-US"/>
        </w:rPr>
        <w:t>Carica</w:t>
      </w:r>
      <w:proofErr w:type="spellEnd"/>
      <w:r w:rsidRPr="00A94E05">
        <w:rPr>
          <w:rFonts w:ascii="Times New Roman" w:hAnsi="Times New Roman"/>
          <w:sz w:val="20"/>
          <w:szCs w:val="20"/>
          <w:lang w:val="en-US"/>
        </w:rPr>
        <w:t xml:space="preserve"> </w:t>
      </w:r>
      <w:r w:rsidRPr="00A94E05">
        <w:rPr>
          <w:rFonts w:ascii="Times New Roman" w:hAnsi="Times New Roman"/>
          <w:i/>
          <w:sz w:val="20"/>
          <w:szCs w:val="20"/>
          <w:lang w:val="en-US"/>
        </w:rPr>
        <w:t>papaya</w:t>
      </w:r>
      <w:r w:rsidRPr="00A94E05">
        <w:rPr>
          <w:rFonts w:ascii="Times New Roman" w:hAnsi="Times New Roman"/>
          <w:sz w:val="20"/>
          <w:szCs w:val="20"/>
          <w:lang w:val="en-US"/>
        </w:rPr>
        <w:t xml:space="preserve"> in insolates trees of pastures (ADP) (Fig. 2).</w:t>
      </w:r>
    </w:p>
    <w:p w14:paraId="36E1A742" w14:textId="77777777" w:rsidR="00F72EAA" w:rsidRDefault="00F72EAA" w:rsidP="00550DD2">
      <w:pPr>
        <w:spacing w:after="0" w:line="360" w:lineRule="auto"/>
        <w:jc w:val="both"/>
        <w:rPr>
          <w:rFonts w:ascii="Times New Roman" w:hAnsi="Times New Roman"/>
          <w:sz w:val="20"/>
          <w:szCs w:val="20"/>
          <w:lang w:val="en-US"/>
        </w:rPr>
      </w:pPr>
    </w:p>
    <w:p w14:paraId="18AC65DA" w14:textId="77777777" w:rsidR="00F72EAA" w:rsidRPr="00A94E05" w:rsidRDefault="00F72EAA" w:rsidP="00F72EAA">
      <w:pPr>
        <w:pStyle w:val="HTMLconformatoprevio"/>
        <w:shd w:val="clear" w:color="auto" w:fill="FFFFFF"/>
        <w:spacing w:line="360" w:lineRule="auto"/>
        <w:rPr>
          <w:rFonts w:ascii="inherit" w:hAnsi="inherit"/>
        </w:rPr>
      </w:pPr>
      <w:r w:rsidRPr="00A94E05">
        <w:rPr>
          <w:rFonts w:ascii="Times New Roman" w:hAnsi="Times New Roman"/>
          <w:lang w:val="en-US"/>
        </w:rPr>
        <w:t xml:space="preserve">Because they are composed by a single tree species, CM and C </w:t>
      </w:r>
      <w:r w:rsidRPr="00A94E05">
        <w:rPr>
          <w:rFonts w:ascii="inherit" w:hAnsi="inherit"/>
          <w:lang w:val="en-US"/>
        </w:rPr>
        <w:t>exhibited</w:t>
      </w:r>
      <w:r w:rsidRPr="00A94E05">
        <w:rPr>
          <w:rFonts w:ascii="Times New Roman" w:hAnsi="Times New Roman"/>
          <w:lang w:val="en-US"/>
        </w:rPr>
        <w:t xml:space="preserve"> richness, diversity and evenness values equivalent to zero; normally </w:t>
      </w:r>
      <w:proofErr w:type="spellStart"/>
      <w:r w:rsidRPr="00A94E05">
        <w:rPr>
          <w:rFonts w:ascii="Times New Roman" w:hAnsi="Times New Roman"/>
          <w:lang w:val="en-US"/>
        </w:rPr>
        <w:t>alfa</w:t>
      </w:r>
      <w:proofErr w:type="spellEnd"/>
      <w:r w:rsidRPr="00A94E05">
        <w:rPr>
          <w:rFonts w:ascii="Times New Roman" w:hAnsi="Times New Roman"/>
          <w:lang w:val="en-US"/>
        </w:rPr>
        <w:t xml:space="preserve"> diversity indices are equivalent to </w:t>
      </w:r>
      <w:r w:rsidRPr="00A94E05">
        <w:rPr>
          <w:rFonts w:ascii="Times New Roman" w:hAnsi="Times New Roman"/>
          <w:lang w:val="en-US"/>
        </w:rPr>
        <w:lastRenderedPageBreak/>
        <w:t>zero in sites where a single species are registered</w:t>
      </w:r>
      <w:sdt>
        <w:sdtPr>
          <w:rPr>
            <w:rFonts w:ascii="Times New Roman" w:hAnsi="Times New Roman"/>
            <w:lang w:val="es-ES_tradnl"/>
          </w:rPr>
          <w:id w:val="439037544"/>
          <w:citation/>
        </w:sdtPr>
        <w:sdtEndPr/>
        <w:sdtContent>
          <w:r w:rsidRPr="00A94E05">
            <w:rPr>
              <w:rFonts w:ascii="Times New Roman" w:hAnsi="Times New Roman"/>
              <w:lang w:val="es-ES_tradnl"/>
            </w:rPr>
            <w:fldChar w:fldCharType="begin"/>
          </w:r>
          <w:r w:rsidRPr="00A94E05">
            <w:rPr>
              <w:rFonts w:ascii="Times New Roman" w:hAnsi="Times New Roman"/>
            </w:rPr>
            <w:instrText xml:space="preserve"> CITATION Mor01 \l 12298 </w:instrText>
          </w:r>
          <w:r w:rsidRPr="00A94E05">
            <w:rPr>
              <w:rFonts w:ascii="Times New Roman" w:hAnsi="Times New Roman"/>
              <w:lang w:val="es-ES_tradnl"/>
            </w:rPr>
            <w:fldChar w:fldCharType="separate"/>
          </w:r>
          <w:r>
            <w:rPr>
              <w:rFonts w:ascii="Times New Roman" w:hAnsi="Times New Roman"/>
              <w:noProof/>
            </w:rPr>
            <w:t xml:space="preserve"> </w:t>
          </w:r>
          <w:r w:rsidRPr="00A1617D">
            <w:rPr>
              <w:rFonts w:ascii="Times New Roman" w:hAnsi="Times New Roman"/>
              <w:noProof/>
            </w:rPr>
            <w:t>[18]</w:t>
          </w:r>
          <w:r w:rsidRPr="00A94E05">
            <w:rPr>
              <w:rFonts w:ascii="Times New Roman" w:hAnsi="Times New Roman"/>
              <w:lang w:val="es-ES_tradnl"/>
            </w:rPr>
            <w:fldChar w:fldCharType="end"/>
          </w:r>
        </w:sdtContent>
      </w:sdt>
      <w:r w:rsidRPr="00A94E05">
        <w:rPr>
          <w:rFonts w:ascii="Times New Roman" w:hAnsi="Times New Roman"/>
          <w:lang w:val="es-ES_tradnl"/>
        </w:rPr>
        <w:t>,</w:t>
      </w:r>
      <w:r w:rsidRPr="00A94E05">
        <w:rPr>
          <w:rFonts w:ascii="Times New Roman" w:hAnsi="Times New Roman"/>
          <w:lang w:val="en-US"/>
        </w:rPr>
        <w:t xml:space="preserve"> cause for the calculations of several indices of diversity to the number of species (richness –</w:t>
      </w:r>
      <w:r w:rsidRPr="00A94E05">
        <w:rPr>
          <w:rFonts w:ascii="Times New Roman" w:hAnsi="Times New Roman"/>
          <w:i/>
          <w:lang w:val="en-US"/>
        </w:rPr>
        <w:t>S</w:t>
      </w:r>
      <w:r w:rsidRPr="00A94E05">
        <w:rPr>
          <w:rFonts w:ascii="Times New Roman" w:hAnsi="Times New Roman"/>
          <w:lang w:val="en-US"/>
        </w:rPr>
        <w:t>–) one</w:t>
      </w:r>
      <w:r w:rsidRPr="00A94E05">
        <w:rPr>
          <w:rFonts w:ascii="inherit" w:hAnsi="inherit"/>
        </w:rPr>
        <w:t xml:space="preserve"> </w:t>
      </w:r>
      <w:proofErr w:type="spellStart"/>
      <w:r w:rsidRPr="00A94E05">
        <w:rPr>
          <w:rFonts w:ascii="inherit" w:hAnsi="inherit"/>
        </w:rPr>
        <w:t>unit</w:t>
      </w:r>
      <w:proofErr w:type="spellEnd"/>
      <w:r w:rsidRPr="00A94E05">
        <w:rPr>
          <w:rFonts w:ascii="inherit" w:hAnsi="inherit"/>
        </w:rPr>
        <w:t xml:space="preserve"> </w:t>
      </w:r>
      <w:proofErr w:type="spellStart"/>
      <w:r w:rsidRPr="00A94E05">
        <w:rPr>
          <w:rFonts w:ascii="inherit" w:hAnsi="inherit"/>
        </w:rPr>
        <w:t>must</w:t>
      </w:r>
      <w:proofErr w:type="spellEnd"/>
      <w:r w:rsidRPr="00A94E05">
        <w:rPr>
          <w:rFonts w:ascii="inherit" w:hAnsi="inherit"/>
        </w:rPr>
        <w:t xml:space="preserve"> be </w:t>
      </w:r>
      <w:proofErr w:type="spellStart"/>
      <w:r w:rsidRPr="00A94E05">
        <w:rPr>
          <w:rFonts w:ascii="inherit" w:hAnsi="inherit"/>
        </w:rPr>
        <w:t>subtracted</w:t>
      </w:r>
      <w:proofErr w:type="spellEnd"/>
      <w:r w:rsidRPr="00A94E05">
        <w:rPr>
          <w:rFonts w:ascii="inherit" w:hAnsi="inherit"/>
        </w:rPr>
        <w:t xml:space="preserve"> (</w:t>
      </w:r>
      <w:r w:rsidRPr="00A94E05">
        <w:rPr>
          <w:rFonts w:ascii="inherit" w:hAnsi="inherit"/>
          <w:i/>
        </w:rPr>
        <w:t>S</w:t>
      </w:r>
      <w:r w:rsidRPr="00A94E05">
        <w:rPr>
          <w:rFonts w:ascii="inherit" w:hAnsi="inherit"/>
        </w:rPr>
        <w:t>-1).</w:t>
      </w:r>
    </w:p>
    <w:p w14:paraId="54A175DF" w14:textId="03B0776B" w:rsidR="007E36AA" w:rsidRPr="00653B15" w:rsidRDefault="00E8541F" w:rsidP="00F72EAA">
      <w:pPr>
        <w:spacing w:after="0" w:line="360" w:lineRule="auto"/>
        <w:ind w:left="720" w:hanging="720"/>
        <w:jc w:val="both"/>
        <w:rPr>
          <w:rFonts w:ascii="Times New Roman" w:hAnsi="Times New Roman"/>
          <w:sz w:val="18"/>
          <w:szCs w:val="18"/>
          <w:lang w:val="en-US"/>
        </w:rPr>
      </w:pPr>
      <w:r w:rsidRPr="00F72EAA">
        <w:rPr>
          <w:rFonts w:ascii="Times New Roman" w:hAnsi="Times New Roman"/>
          <w:b/>
          <w:sz w:val="18"/>
          <w:szCs w:val="18"/>
          <w:lang w:val="en-US"/>
        </w:rPr>
        <w:t>Table 1.</w:t>
      </w:r>
      <w:r w:rsidRPr="00653B15">
        <w:rPr>
          <w:rFonts w:ascii="Times New Roman" w:hAnsi="Times New Roman"/>
          <w:sz w:val="18"/>
          <w:szCs w:val="18"/>
          <w:lang w:val="en-US"/>
        </w:rPr>
        <w:t xml:space="preserve"> </w:t>
      </w:r>
      <w:r w:rsidR="007E36AA" w:rsidRPr="00653B15">
        <w:rPr>
          <w:rFonts w:ascii="Times New Roman" w:hAnsi="Times New Roman"/>
          <w:sz w:val="18"/>
          <w:szCs w:val="18"/>
          <w:lang w:val="en-US"/>
        </w:rPr>
        <w:t>Proportional abundance of tree species (</w:t>
      </w:r>
      <w:r w:rsidR="007E36AA" w:rsidRPr="00653B15">
        <w:rPr>
          <w:rFonts w:ascii="Times New Roman" w:hAnsi="Times New Roman"/>
          <w:i/>
          <w:sz w:val="18"/>
          <w:szCs w:val="18"/>
          <w:lang w:val="en-US"/>
        </w:rPr>
        <w:t>Pi</w:t>
      </w:r>
      <w:r w:rsidR="007E36AA" w:rsidRPr="00653B15">
        <w:rPr>
          <w:rFonts w:ascii="Times New Roman" w:hAnsi="Times New Roman"/>
          <w:sz w:val="18"/>
          <w:szCs w:val="18"/>
          <w:lang w:val="en-US"/>
        </w:rPr>
        <w:t xml:space="preserve">) present in four forms of tree </w:t>
      </w:r>
      <w:r w:rsidR="00C933C7" w:rsidRPr="00653B15">
        <w:rPr>
          <w:rFonts w:ascii="Times New Roman" w:hAnsi="Times New Roman"/>
          <w:sz w:val="18"/>
          <w:szCs w:val="18"/>
          <w:lang w:val="en-US"/>
        </w:rPr>
        <w:t>cover</w:t>
      </w:r>
      <w:r w:rsidR="007E36AA" w:rsidRPr="00653B15">
        <w:rPr>
          <w:rFonts w:ascii="Times New Roman" w:hAnsi="Times New Roman"/>
          <w:sz w:val="18"/>
          <w:szCs w:val="18"/>
          <w:lang w:val="en-US"/>
        </w:rPr>
        <w:t xml:space="preserve"> and in the agricultural landscape studied.</w:t>
      </w:r>
    </w:p>
    <w:tbl>
      <w:tblPr>
        <w:tblW w:w="7842" w:type="dxa"/>
        <w:tblInd w:w="55" w:type="dxa"/>
        <w:tblCellMar>
          <w:left w:w="70" w:type="dxa"/>
          <w:right w:w="70" w:type="dxa"/>
        </w:tblCellMar>
        <w:tblLook w:val="04A0" w:firstRow="1" w:lastRow="0" w:firstColumn="1" w:lastColumn="0" w:noHBand="0" w:noVBand="1"/>
      </w:tblPr>
      <w:tblGrid>
        <w:gridCol w:w="2089"/>
        <w:gridCol w:w="820"/>
        <w:gridCol w:w="1185"/>
        <w:gridCol w:w="190"/>
        <w:gridCol w:w="590"/>
        <w:gridCol w:w="566"/>
        <w:gridCol w:w="24"/>
        <w:gridCol w:w="590"/>
        <w:gridCol w:w="671"/>
        <w:gridCol w:w="190"/>
        <w:gridCol w:w="971"/>
      </w:tblGrid>
      <w:tr w:rsidR="00A94E05" w:rsidRPr="00CC7499" w14:paraId="5A1E8265" w14:textId="77777777" w:rsidTr="00A77889">
        <w:trPr>
          <w:trHeight w:val="300"/>
        </w:trPr>
        <w:tc>
          <w:tcPr>
            <w:tcW w:w="2089" w:type="dxa"/>
            <w:vMerge w:val="restart"/>
            <w:tcBorders>
              <w:top w:val="single" w:sz="4" w:space="0" w:color="auto"/>
              <w:left w:val="nil"/>
              <w:bottom w:val="double" w:sz="6" w:space="0" w:color="000000"/>
              <w:right w:val="nil"/>
            </w:tcBorders>
            <w:shd w:val="clear" w:color="auto" w:fill="auto"/>
            <w:noWrap/>
            <w:vAlign w:val="center"/>
            <w:hideMark/>
          </w:tcPr>
          <w:p w14:paraId="53027294" w14:textId="77777777" w:rsidR="00EE27A6" w:rsidRDefault="00094DD7" w:rsidP="00EE27A6">
            <w:pPr>
              <w:spacing w:after="0"/>
              <w:rPr>
                <w:rFonts w:ascii="Times New Roman" w:hAnsi="Times New Roman"/>
                <w:b/>
                <w:bCs/>
                <w:sz w:val="18"/>
                <w:szCs w:val="18"/>
                <w:lang w:val="es-EC"/>
              </w:rPr>
            </w:pPr>
            <w:proofErr w:type="spellStart"/>
            <w:r w:rsidRPr="00CC7499">
              <w:rPr>
                <w:rFonts w:ascii="Times New Roman" w:hAnsi="Times New Roman"/>
                <w:b/>
                <w:bCs/>
                <w:sz w:val="18"/>
                <w:szCs w:val="18"/>
                <w:lang w:val="es-EC"/>
              </w:rPr>
              <w:t>Species</w:t>
            </w:r>
            <w:proofErr w:type="spellEnd"/>
          </w:p>
          <w:p w14:paraId="1FF27055" w14:textId="77777777" w:rsidR="00653B15" w:rsidRDefault="00653B15" w:rsidP="00EE27A6">
            <w:pPr>
              <w:spacing w:after="0"/>
              <w:rPr>
                <w:rFonts w:ascii="Times New Roman" w:hAnsi="Times New Roman"/>
                <w:b/>
                <w:bCs/>
                <w:sz w:val="18"/>
                <w:szCs w:val="18"/>
                <w:lang w:val="es-EC"/>
              </w:rPr>
            </w:pPr>
          </w:p>
          <w:p w14:paraId="5133D955" w14:textId="09F92226" w:rsidR="00653B15" w:rsidRPr="00CC7499" w:rsidRDefault="00653B15" w:rsidP="00EE27A6">
            <w:pPr>
              <w:spacing w:after="0"/>
              <w:rPr>
                <w:rFonts w:ascii="Times New Roman" w:hAnsi="Times New Roman"/>
                <w:b/>
                <w:bCs/>
                <w:sz w:val="18"/>
                <w:szCs w:val="18"/>
              </w:rPr>
            </w:pPr>
          </w:p>
        </w:tc>
        <w:tc>
          <w:tcPr>
            <w:tcW w:w="996" w:type="dxa"/>
            <w:vMerge w:val="restart"/>
            <w:tcBorders>
              <w:top w:val="single" w:sz="4" w:space="0" w:color="auto"/>
              <w:left w:val="nil"/>
              <w:bottom w:val="double" w:sz="6" w:space="0" w:color="000000"/>
              <w:right w:val="nil"/>
            </w:tcBorders>
            <w:shd w:val="clear" w:color="auto" w:fill="auto"/>
            <w:vAlign w:val="center"/>
            <w:hideMark/>
          </w:tcPr>
          <w:p w14:paraId="2FB6629D" w14:textId="77777777" w:rsidR="00094DD7" w:rsidRPr="00CC7499" w:rsidRDefault="00094DD7" w:rsidP="00EE27A6">
            <w:pPr>
              <w:spacing w:after="0"/>
              <w:rPr>
                <w:rFonts w:ascii="Times New Roman" w:hAnsi="Times New Roman"/>
                <w:b/>
                <w:bCs/>
                <w:sz w:val="18"/>
                <w:szCs w:val="18"/>
              </w:rPr>
            </w:pPr>
            <w:proofErr w:type="spellStart"/>
            <w:r w:rsidRPr="00CC7499">
              <w:rPr>
                <w:rFonts w:ascii="Times New Roman" w:hAnsi="Times New Roman"/>
                <w:b/>
                <w:bCs/>
                <w:sz w:val="18"/>
                <w:szCs w:val="18"/>
                <w:lang w:val="es-EC"/>
              </w:rPr>
              <w:t>Acronim</w:t>
            </w:r>
            <w:proofErr w:type="spellEnd"/>
          </w:p>
        </w:tc>
        <w:tc>
          <w:tcPr>
            <w:tcW w:w="1185" w:type="dxa"/>
            <w:vMerge w:val="restart"/>
            <w:tcBorders>
              <w:top w:val="single" w:sz="4" w:space="0" w:color="auto"/>
              <w:left w:val="nil"/>
              <w:bottom w:val="double" w:sz="6" w:space="0" w:color="000000"/>
              <w:right w:val="nil"/>
            </w:tcBorders>
            <w:shd w:val="clear" w:color="auto" w:fill="auto"/>
            <w:noWrap/>
            <w:vAlign w:val="center"/>
            <w:hideMark/>
          </w:tcPr>
          <w:p w14:paraId="02F1DD95" w14:textId="12332E3A" w:rsidR="00EE27A6" w:rsidRPr="00CC7499" w:rsidRDefault="00094DD7"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Origen</w:t>
            </w:r>
          </w:p>
        </w:tc>
        <w:tc>
          <w:tcPr>
            <w:tcW w:w="190" w:type="dxa"/>
            <w:tcBorders>
              <w:left w:val="nil"/>
              <w:right w:val="nil"/>
            </w:tcBorders>
            <w:shd w:val="clear" w:color="auto" w:fill="auto"/>
            <w:noWrap/>
            <w:vAlign w:val="center"/>
            <w:hideMark/>
          </w:tcPr>
          <w:p w14:paraId="13CE479E" w14:textId="77777777" w:rsidR="00EE27A6" w:rsidRPr="00CC7499" w:rsidRDefault="00EE27A6"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 </w:t>
            </w:r>
          </w:p>
        </w:tc>
        <w:tc>
          <w:tcPr>
            <w:tcW w:w="2441" w:type="dxa"/>
            <w:gridSpan w:val="5"/>
            <w:tcBorders>
              <w:top w:val="single" w:sz="4" w:space="0" w:color="auto"/>
              <w:left w:val="nil"/>
              <w:bottom w:val="nil"/>
              <w:right w:val="nil"/>
            </w:tcBorders>
            <w:shd w:val="clear" w:color="auto" w:fill="auto"/>
            <w:noWrap/>
            <w:vAlign w:val="center"/>
            <w:hideMark/>
          </w:tcPr>
          <w:p w14:paraId="6B9E2B80" w14:textId="1C6DE505" w:rsidR="00EE27A6" w:rsidRPr="00CC7499" w:rsidRDefault="00094DD7" w:rsidP="00EE27A6">
            <w:pPr>
              <w:spacing w:after="0"/>
              <w:jc w:val="center"/>
              <w:rPr>
                <w:rFonts w:ascii="Times New Roman" w:hAnsi="Times New Roman"/>
                <w:b/>
                <w:bCs/>
                <w:sz w:val="18"/>
                <w:szCs w:val="18"/>
              </w:rPr>
            </w:pPr>
            <w:proofErr w:type="spellStart"/>
            <w:r w:rsidRPr="00CC7499">
              <w:rPr>
                <w:rFonts w:ascii="Times New Roman" w:hAnsi="Times New Roman"/>
                <w:b/>
                <w:bCs/>
                <w:sz w:val="18"/>
                <w:szCs w:val="18"/>
                <w:lang w:val="es-EC"/>
              </w:rPr>
              <w:t>Tree</w:t>
            </w:r>
            <w:proofErr w:type="spellEnd"/>
            <w:r w:rsidRPr="00CC7499">
              <w:rPr>
                <w:rFonts w:ascii="Times New Roman" w:hAnsi="Times New Roman"/>
                <w:b/>
                <w:bCs/>
                <w:sz w:val="18"/>
                <w:szCs w:val="18"/>
                <w:lang w:val="es-EC"/>
              </w:rPr>
              <w:t xml:space="preserve"> </w:t>
            </w:r>
            <w:proofErr w:type="spellStart"/>
            <w:r w:rsidRPr="00CC7499">
              <w:rPr>
                <w:rFonts w:ascii="Times New Roman" w:hAnsi="Times New Roman"/>
                <w:b/>
                <w:bCs/>
                <w:sz w:val="18"/>
                <w:szCs w:val="18"/>
                <w:lang w:val="es-EC"/>
              </w:rPr>
              <w:t>cover</w:t>
            </w:r>
            <w:proofErr w:type="spellEnd"/>
          </w:p>
        </w:tc>
        <w:tc>
          <w:tcPr>
            <w:tcW w:w="190" w:type="dxa"/>
            <w:tcBorders>
              <w:left w:val="nil"/>
              <w:right w:val="nil"/>
            </w:tcBorders>
            <w:shd w:val="clear" w:color="auto" w:fill="auto"/>
            <w:noWrap/>
            <w:vAlign w:val="center"/>
            <w:hideMark/>
          </w:tcPr>
          <w:p w14:paraId="2DF7B9B3" w14:textId="77777777" w:rsidR="00EE27A6" w:rsidRPr="00CC7499" w:rsidRDefault="00EE27A6" w:rsidP="00EE27A6">
            <w:pPr>
              <w:spacing w:after="0"/>
              <w:rPr>
                <w:sz w:val="18"/>
                <w:szCs w:val="18"/>
              </w:rPr>
            </w:pPr>
          </w:p>
        </w:tc>
        <w:tc>
          <w:tcPr>
            <w:tcW w:w="751" w:type="dxa"/>
            <w:vMerge w:val="restart"/>
            <w:tcBorders>
              <w:top w:val="single" w:sz="4" w:space="0" w:color="auto"/>
              <w:left w:val="nil"/>
              <w:bottom w:val="double" w:sz="6" w:space="0" w:color="000000"/>
              <w:right w:val="nil"/>
            </w:tcBorders>
            <w:shd w:val="clear" w:color="auto" w:fill="auto"/>
            <w:noWrap/>
            <w:vAlign w:val="center"/>
            <w:hideMark/>
          </w:tcPr>
          <w:p w14:paraId="139BC698" w14:textId="147C2C42" w:rsidR="00EE27A6" w:rsidRPr="00CC7499" w:rsidRDefault="00094DD7" w:rsidP="00EE27A6">
            <w:pPr>
              <w:spacing w:after="0"/>
              <w:jc w:val="center"/>
              <w:rPr>
                <w:rFonts w:ascii="Times New Roman" w:hAnsi="Times New Roman"/>
                <w:b/>
                <w:bCs/>
                <w:sz w:val="18"/>
                <w:szCs w:val="18"/>
              </w:rPr>
            </w:pPr>
            <w:proofErr w:type="spellStart"/>
            <w:r w:rsidRPr="00CC7499">
              <w:rPr>
                <w:rFonts w:ascii="Times New Roman" w:hAnsi="Times New Roman"/>
                <w:b/>
                <w:bCs/>
                <w:sz w:val="18"/>
                <w:szCs w:val="18"/>
                <w:lang w:val="es-EC"/>
              </w:rPr>
              <w:t>Landscape</w:t>
            </w:r>
            <w:proofErr w:type="spellEnd"/>
          </w:p>
        </w:tc>
      </w:tr>
      <w:tr w:rsidR="00A94E05" w:rsidRPr="00CC7499" w14:paraId="54C2D92D" w14:textId="77777777" w:rsidTr="00A77889">
        <w:trPr>
          <w:trHeight w:val="315"/>
        </w:trPr>
        <w:tc>
          <w:tcPr>
            <w:tcW w:w="2089" w:type="dxa"/>
            <w:vMerge/>
            <w:tcBorders>
              <w:top w:val="single" w:sz="4" w:space="0" w:color="auto"/>
              <w:left w:val="nil"/>
              <w:bottom w:val="double" w:sz="6" w:space="0" w:color="000000"/>
              <w:right w:val="nil"/>
            </w:tcBorders>
            <w:vAlign w:val="center"/>
            <w:hideMark/>
          </w:tcPr>
          <w:p w14:paraId="5F7D39FA" w14:textId="77777777" w:rsidR="00EE27A6" w:rsidRPr="00CC7499" w:rsidRDefault="00EE27A6" w:rsidP="00EE27A6">
            <w:pPr>
              <w:spacing w:after="0"/>
              <w:rPr>
                <w:rFonts w:ascii="Times New Roman" w:hAnsi="Times New Roman"/>
                <w:b/>
                <w:bCs/>
                <w:sz w:val="18"/>
                <w:szCs w:val="18"/>
              </w:rPr>
            </w:pPr>
          </w:p>
        </w:tc>
        <w:tc>
          <w:tcPr>
            <w:tcW w:w="996" w:type="dxa"/>
            <w:vMerge/>
            <w:tcBorders>
              <w:top w:val="single" w:sz="4" w:space="0" w:color="auto"/>
              <w:left w:val="nil"/>
              <w:bottom w:val="double" w:sz="6" w:space="0" w:color="000000"/>
              <w:right w:val="nil"/>
            </w:tcBorders>
            <w:vAlign w:val="center"/>
            <w:hideMark/>
          </w:tcPr>
          <w:p w14:paraId="62260B21" w14:textId="77777777" w:rsidR="00EE27A6" w:rsidRPr="00CC7499" w:rsidRDefault="00EE27A6" w:rsidP="00EE27A6">
            <w:pPr>
              <w:spacing w:after="0"/>
              <w:rPr>
                <w:rFonts w:ascii="Times New Roman" w:hAnsi="Times New Roman"/>
                <w:b/>
                <w:bCs/>
                <w:sz w:val="18"/>
                <w:szCs w:val="18"/>
              </w:rPr>
            </w:pPr>
          </w:p>
        </w:tc>
        <w:tc>
          <w:tcPr>
            <w:tcW w:w="1185" w:type="dxa"/>
            <w:vMerge/>
            <w:tcBorders>
              <w:top w:val="single" w:sz="4" w:space="0" w:color="auto"/>
              <w:left w:val="nil"/>
              <w:bottom w:val="double" w:sz="6" w:space="0" w:color="000000"/>
              <w:right w:val="nil"/>
            </w:tcBorders>
            <w:vAlign w:val="center"/>
            <w:hideMark/>
          </w:tcPr>
          <w:p w14:paraId="6885CCA0" w14:textId="77777777" w:rsidR="00EE27A6" w:rsidRPr="00CC7499" w:rsidRDefault="00EE27A6" w:rsidP="00EE27A6">
            <w:pPr>
              <w:spacing w:after="0"/>
              <w:rPr>
                <w:rFonts w:ascii="Times New Roman" w:hAnsi="Times New Roman"/>
                <w:b/>
                <w:bCs/>
                <w:sz w:val="18"/>
                <w:szCs w:val="18"/>
              </w:rPr>
            </w:pPr>
          </w:p>
        </w:tc>
        <w:tc>
          <w:tcPr>
            <w:tcW w:w="190" w:type="dxa"/>
            <w:tcBorders>
              <w:top w:val="nil"/>
              <w:left w:val="nil"/>
              <w:right w:val="nil"/>
            </w:tcBorders>
            <w:shd w:val="clear" w:color="auto" w:fill="auto"/>
            <w:noWrap/>
            <w:vAlign w:val="center"/>
            <w:hideMark/>
          </w:tcPr>
          <w:p w14:paraId="7007F595" w14:textId="77777777" w:rsidR="00EE27A6" w:rsidRPr="00CC7499" w:rsidRDefault="00EE27A6" w:rsidP="00EE27A6">
            <w:pPr>
              <w:spacing w:after="0"/>
              <w:rPr>
                <w:sz w:val="18"/>
                <w:szCs w:val="18"/>
              </w:rPr>
            </w:pPr>
          </w:p>
        </w:tc>
        <w:tc>
          <w:tcPr>
            <w:tcW w:w="590" w:type="dxa"/>
            <w:tcBorders>
              <w:top w:val="nil"/>
              <w:left w:val="nil"/>
              <w:bottom w:val="double" w:sz="6" w:space="0" w:color="auto"/>
              <w:right w:val="nil"/>
            </w:tcBorders>
            <w:shd w:val="clear" w:color="auto" w:fill="auto"/>
            <w:noWrap/>
            <w:vAlign w:val="center"/>
            <w:hideMark/>
          </w:tcPr>
          <w:p w14:paraId="7C653EB3" w14:textId="77777777" w:rsidR="00EE27A6" w:rsidRPr="00CC7499" w:rsidRDefault="00EE27A6"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CP</w:t>
            </w:r>
          </w:p>
        </w:tc>
        <w:tc>
          <w:tcPr>
            <w:tcW w:w="590" w:type="dxa"/>
            <w:gridSpan w:val="2"/>
            <w:tcBorders>
              <w:top w:val="nil"/>
              <w:left w:val="nil"/>
              <w:bottom w:val="double" w:sz="6" w:space="0" w:color="auto"/>
              <w:right w:val="nil"/>
            </w:tcBorders>
            <w:shd w:val="clear" w:color="auto" w:fill="auto"/>
            <w:noWrap/>
            <w:vAlign w:val="center"/>
            <w:hideMark/>
          </w:tcPr>
          <w:p w14:paraId="532356AE" w14:textId="77777777" w:rsidR="00EE27A6" w:rsidRPr="00CC7499" w:rsidRDefault="00EE27A6"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CM</w:t>
            </w:r>
          </w:p>
        </w:tc>
        <w:tc>
          <w:tcPr>
            <w:tcW w:w="590" w:type="dxa"/>
            <w:tcBorders>
              <w:top w:val="nil"/>
              <w:left w:val="nil"/>
              <w:bottom w:val="double" w:sz="6" w:space="0" w:color="auto"/>
              <w:right w:val="nil"/>
            </w:tcBorders>
            <w:shd w:val="clear" w:color="auto" w:fill="auto"/>
            <w:noWrap/>
            <w:vAlign w:val="center"/>
            <w:hideMark/>
          </w:tcPr>
          <w:p w14:paraId="0DC14295" w14:textId="77777777" w:rsidR="00EE27A6" w:rsidRPr="00CC7499" w:rsidRDefault="00EE27A6"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C</w:t>
            </w:r>
          </w:p>
        </w:tc>
        <w:tc>
          <w:tcPr>
            <w:tcW w:w="671" w:type="dxa"/>
            <w:tcBorders>
              <w:top w:val="nil"/>
              <w:left w:val="nil"/>
              <w:bottom w:val="double" w:sz="6" w:space="0" w:color="auto"/>
              <w:right w:val="nil"/>
            </w:tcBorders>
            <w:shd w:val="clear" w:color="auto" w:fill="auto"/>
            <w:noWrap/>
            <w:vAlign w:val="center"/>
            <w:hideMark/>
          </w:tcPr>
          <w:p w14:paraId="4A23FAC9" w14:textId="77777777" w:rsidR="00EE27A6" w:rsidRPr="00CC7499" w:rsidRDefault="00EE27A6" w:rsidP="00EE27A6">
            <w:pPr>
              <w:spacing w:after="0"/>
              <w:jc w:val="center"/>
              <w:rPr>
                <w:rFonts w:ascii="Times New Roman" w:hAnsi="Times New Roman"/>
                <w:b/>
                <w:bCs/>
                <w:sz w:val="18"/>
                <w:szCs w:val="18"/>
              </w:rPr>
            </w:pPr>
            <w:r w:rsidRPr="00CC7499">
              <w:rPr>
                <w:rFonts w:ascii="Times New Roman" w:hAnsi="Times New Roman"/>
                <w:b/>
                <w:bCs/>
                <w:sz w:val="18"/>
                <w:szCs w:val="18"/>
                <w:lang w:val="es-EC"/>
              </w:rPr>
              <w:t>ADP</w:t>
            </w:r>
          </w:p>
        </w:tc>
        <w:tc>
          <w:tcPr>
            <w:tcW w:w="190" w:type="dxa"/>
            <w:tcBorders>
              <w:top w:val="nil"/>
              <w:left w:val="nil"/>
              <w:right w:val="nil"/>
            </w:tcBorders>
            <w:shd w:val="clear" w:color="auto" w:fill="auto"/>
            <w:noWrap/>
            <w:vAlign w:val="center"/>
            <w:hideMark/>
          </w:tcPr>
          <w:p w14:paraId="6158D4BF" w14:textId="77777777" w:rsidR="00EE27A6" w:rsidRPr="00CC7499" w:rsidRDefault="00EE27A6" w:rsidP="00EE27A6">
            <w:pPr>
              <w:spacing w:after="0"/>
              <w:rPr>
                <w:sz w:val="18"/>
                <w:szCs w:val="18"/>
              </w:rPr>
            </w:pPr>
            <w:r w:rsidRPr="00CC7499">
              <w:rPr>
                <w:sz w:val="18"/>
                <w:szCs w:val="18"/>
              </w:rPr>
              <w:t> </w:t>
            </w:r>
          </w:p>
        </w:tc>
        <w:tc>
          <w:tcPr>
            <w:tcW w:w="751" w:type="dxa"/>
            <w:vMerge/>
            <w:tcBorders>
              <w:top w:val="single" w:sz="4" w:space="0" w:color="auto"/>
              <w:left w:val="nil"/>
              <w:bottom w:val="double" w:sz="6" w:space="0" w:color="000000"/>
              <w:right w:val="nil"/>
            </w:tcBorders>
            <w:vAlign w:val="center"/>
            <w:hideMark/>
          </w:tcPr>
          <w:p w14:paraId="27E69A86" w14:textId="77777777" w:rsidR="00EE27A6" w:rsidRPr="00CC7499" w:rsidRDefault="00EE27A6" w:rsidP="00EE27A6">
            <w:pPr>
              <w:spacing w:after="0"/>
              <w:rPr>
                <w:rFonts w:ascii="Times New Roman" w:hAnsi="Times New Roman"/>
                <w:b/>
                <w:bCs/>
                <w:sz w:val="18"/>
                <w:szCs w:val="18"/>
              </w:rPr>
            </w:pPr>
          </w:p>
        </w:tc>
      </w:tr>
      <w:tr w:rsidR="00A94E05" w:rsidRPr="00CC7499" w14:paraId="15EF347C" w14:textId="77777777" w:rsidTr="00A77889">
        <w:trPr>
          <w:trHeight w:val="315"/>
        </w:trPr>
        <w:tc>
          <w:tcPr>
            <w:tcW w:w="2089" w:type="dxa"/>
            <w:tcBorders>
              <w:top w:val="nil"/>
              <w:left w:val="nil"/>
              <w:bottom w:val="nil"/>
              <w:right w:val="nil"/>
            </w:tcBorders>
            <w:shd w:val="clear" w:color="auto" w:fill="auto"/>
            <w:noWrap/>
            <w:vAlign w:val="center"/>
            <w:hideMark/>
          </w:tcPr>
          <w:p w14:paraId="52126CA9"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Erythrina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smithiana</w:t>
            </w:r>
            <w:proofErr w:type="spellEnd"/>
          </w:p>
        </w:tc>
        <w:tc>
          <w:tcPr>
            <w:tcW w:w="996" w:type="dxa"/>
            <w:tcBorders>
              <w:top w:val="nil"/>
              <w:left w:val="nil"/>
              <w:bottom w:val="nil"/>
              <w:right w:val="nil"/>
            </w:tcBorders>
            <w:shd w:val="clear" w:color="auto" w:fill="auto"/>
            <w:vAlign w:val="center"/>
            <w:hideMark/>
          </w:tcPr>
          <w:p w14:paraId="27DF7D04"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Es</w:t>
            </w:r>
          </w:p>
        </w:tc>
        <w:tc>
          <w:tcPr>
            <w:tcW w:w="1185" w:type="dxa"/>
            <w:tcBorders>
              <w:top w:val="nil"/>
              <w:left w:val="nil"/>
              <w:bottom w:val="nil"/>
              <w:right w:val="nil"/>
            </w:tcBorders>
            <w:shd w:val="clear" w:color="auto" w:fill="auto"/>
            <w:noWrap/>
            <w:vAlign w:val="center"/>
            <w:hideMark/>
          </w:tcPr>
          <w:p w14:paraId="43CBD254" w14:textId="0A007910"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left w:val="nil"/>
              <w:bottom w:val="nil"/>
              <w:right w:val="nil"/>
            </w:tcBorders>
            <w:shd w:val="clear" w:color="auto" w:fill="auto"/>
            <w:noWrap/>
            <w:vAlign w:val="center"/>
            <w:hideMark/>
          </w:tcPr>
          <w:p w14:paraId="7D50AC1D"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1AE7DF4E" w14:textId="2FEED697"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164</w:t>
            </w:r>
          </w:p>
        </w:tc>
        <w:tc>
          <w:tcPr>
            <w:tcW w:w="590" w:type="dxa"/>
            <w:gridSpan w:val="2"/>
            <w:tcBorders>
              <w:left w:val="nil"/>
              <w:bottom w:val="nil"/>
              <w:right w:val="nil"/>
            </w:tcBorders>
            <w:shd w:val="clear" w:color="auto" w:fill="auto"/>
            <w:noWrap/>
            <w:vAlign w:val="center"/>
            <w:hideMark/>
          </w:tcPr>
          <w:p w14:paraId="4C6E7619" w14:textId="399BDE9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1.</w:t>
            </w:r>
            <w:r w:rsidR="00EE27A6" w:rsidRPr="00CC7499">
              <w:rPr>
                <w:rFonts w:ascii="Times New Roman" w:hAnsi="Times New Roman"/>
                <w:sz w:val="18"/>
                <w:szCs w:val="18"/>
                <w:lang w:val="es-EC"/>
              </w:rPr>
              <w:t>000</w:t>
            </w:r>
          </w:p>
        </w:tc>
        <w:tc>
          <w:tcPr>
            <w:tcW w:w="590" w:type="dxa"/>
            <w:tcBorders>
              <w:left w:val="nil"/>
              <w:bottom w:val="nil"/>
              <w:right w:val="nil"/>
            </w:tcBorders>
            <w:shd w:val="clear" w:color="auto" w:fill="auto"/>
            <w:noWrap/>
            <w:vAlign w:val="center"/>
            <w:hideMark/>
          </w:tcPr>
          <w:p w14:paraId="44B570DA" w14:textId="77777777" w:rsidR="00EE27A6" w:rsidRPr="00CC7499" w:rsidRDefault="00EE27A6" w:rsidP="00EE27A6">
            <w:pPr>
              <w:spacing w:after="0"/>
              <w:rPr>
                <w:sz w:val="18"/>
                <w:szCs w:val="18"/>
              </w:rPr>
            </w:pPr>
          </w:p>
        </w:tc>
        <w:tc>
          <w:tcPr>
            <w:tcW w:w="671" w:type="dxa"/>
            <w:tcBorders>
              <w:left w:val="nil"/>
              <w:bottom w:val="nil"/>
              <w:right w:val="nil"/>
            </w:tcBorders>
            <w:shd w:val="clear" w:color="auto" w:fill="auto"/>
            <w:noWrap/>
            <w:vAlign w:val="center"/>
            <w:hideMark/>
          </w:tcPr>
          <w:p w14:paraId="7FB737E1" w14:textId="482CE7B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247</w:t>
            </w:r>
          </w:p>
        </w:tc>
        <w:tc>
          <w:tcPr>
            <w:tcW w:w="190" w:type="dxa"/>
            <w:tcBorders>
              <w:left w:val="nil"/>
              <w:bottom w:val="nil"/>
              <w:right w:val="nil"/>
            </w:tcBorders>
            <w:shd w:val="clear" w:color="auto" w:fill="auto"/>
            <w:noWrap/>
            <w:vAlign w:val="center"/>
            <w:hideMark/>
          </w:tcPr>
          <w:p w14:paraId="32E7A707"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7BFF8DC8" w14:textId="7AAE8CF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352</w:t>
            </w:r>
          </w:p>
        </w:tc>
      </w:tr>
      <w:tr w:rsidR="00A94E05" w:rsidRPr="00CC7499" w14:paraId="14B26F2C" w14:textId="77777777" w:rsidTr="00A77889">
        <w:trPr>
          <w:trHeight w:val="300"/>
        </w:trPr>
        <w:tc>
          <w:tcPr>
            <w:tcW w:w="2089" w:type="dxa"/>
            <w:tcBorders>
              <w:top w:val="nil"/>
              <w:left w:val="nil"/>
              <w:bottom w:val="nil"/>
              <w:right w:val="nil"/>
            </w:tcBorders>
            <w:shd w:val="clear" w:color="auto" w:fill="auto"/>
            <w:noWrap/>
            <w:vAlign w:val="center"/>
            <w:hideMark/>
          </w:tcPr>
          <w:p w14:paraId="14BD3238"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Theobroma</w:t>
            </w:r>
            <w:proofErr w:type="spellEnd"/>
            <w:r w:rsidRPr="00CC7499">
              <w:rPr>
                <w:rFonts w:ascii="Times New Roman" w:hAnsi="Times New Roman"/>
                <w:i/>
                <w:iCs/>
                <w:sz w:val="18"/>
                <w:szCs w:val="18"/>
                <w:lang w:val="es-EC"/>
              </w:rPr>
              <w:t xml:space="preserve"> cacao</w:t>
            </w:r>
          </w:p>
        </w:tc>
        <w:tc>
          <w:tcPr>
            <w:tcW w:w="996" w:type="dxa"/>
            <w:tcBorders>
              <w:top w:val="nil"/>
              <w:left w:val="nil"/>
              <w:bottom w:val="nil"/>
              <w:right w:val="nil"/>
            </w:tcBorders>
            <w:shd w:val="clear" w:color="auto" w:fill="auto"/>
            <w:vAlign w:val="center"/>
            <w:hideMark/>
          </w:tcPr>
          <w:p w14:paraId="393C5886"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Tc</w:t>
            </w:r>
          </w:p>
        </w:tc>
        <w:tc>
          <w:tcPr>
            <w:tcW w:w="1185" w:type="dxa"/>
            <w:tcBorders>
              <w:top w:val="nil"/>
              <w:left w:val="nil"/>
              <w:bottom w:val="nil"/>
              <w:right w:val="nil"/>
            </w:tcBorders>
            <w:shd w:val="clear" w:color="auto" w:fill="auto"/>
            <w:noWrap/>
            <w:vAlign w:val="center"/>
            <w:hideMark/>
          </w:tcPr>
          <w:p w14:paraId="5B1CDFC6" w14:textId="4E003899"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7DC199A0"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072F8225" w14:textId="59CDABC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043</w:t>
            </w:r>
          </w:p>
        </w:tc>
        <w:tc>
          <w:tcPr>
            <w:tcW w:w="590" w:type="dxa"/>
            <w:gridSpan w:val="2"/>
            <w:tcBorders>
              <w:top w:val="nil"/>
              <w:left w:val="nil"/>
              <w:bottom w:val="nil"/>
              <w:right w:val="nil"/>
            </w:tcBorders>
            <w:shd w:val="clear" w:color="auto" w:fill="auto"/>
            <w:noWrap/>
            <w:vAlign w:val="center"/>
            <w:hideMark/>
          </w:tcPr>
          <w:p w14:paraId="44A07206"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5A432CF1" w14:textId="503CB668"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1.</w:t>
            </w:r>
            <w:r w:rsidR="00EE27A6" w:rsidRPr="00CC7499">
              <w:rPr>
                <w:rFonts w:ascii="Times New Roman" w:hAnsi="Times New Roman"/>
                <w:sz w:val="18"/>
                <w:szCs w:val="18"/>
                <w:lang w:val="es-EC"/>
              </w:rPr>
              <w:t>000</w:t>
            </w:r>
          </w:p>
        </w:tc>
        <w:tc>
          <w:tcPr>
            <w:tcW w:w="671" w:type="dxa"/>
            <w:tcBorders>
              <w:top w:val="nil"/>
              <w:left w:val="nil"/>
              <w:bottom w:val="nil"/>
              <w:right w:val="nil"/>
            </w:tcBorders>
            <w:shd w:val="clear" w:color="auto" w:fill="auto"/>
            <w:noWrap/>
            <w:vAlign w:val="center"/>
            <w:hideMark/>
          </w:tcPr>
          <w:p w14:paraId="5E1FEE71" w14:textId="4A50A91B"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014</w:t>
            </w:r>
          </w:p>
        </w:tc>
        <w:tc>
          <w:tcPr>
            <w:tcW w:w="190" w:type="dxa"/>
            <w:tcBorders>
              <w:top w:val="nil"/>
              <w:left w:val="nil"/>
              <w:bottom w:val="nil"/>
              <w:right w:val="nil"/>
            </w:tcBorders>
            <w:shd w:val="clear" w:color="auto" w:fill="auto"/>
            <w:noWrap/>
            <w:vAlign w:val="center"/>
            <w:hideMark/>
          </w:tcPr>
          <w:p w14:paraId="0A0B5D8A"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71102D9A" w14:textId="3808F85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159</w:t>
            </w:r>
          </w:p>
        </w:tc>
      </w:tr>
      <w:tr w:rsidR="00A94E05" w:rsidRPr="00CC7499" w14:paraId="36BD116C" w14:textId="77777777" w:rsidTr="00A77889">
        <w:trPr>
          <w:trHeight w:val="300"/>
        </w:trPr>
        <w:tc>
          <w:tcPr>
            <w:tcW w:w="2089" w:type="dxa"/>
            <w:tcBorders>
              <w:top w:val="nil"/>
              <w:left w:val="nil"/>
              <w:bottom w:val="nil"/>
              <w:right w:val="nil"/>
            </w:tcBorders>
            <w:shd w:val="clear" w:color="auto" w:fill="auto"/>
            <w:noWrap/>
            <w:vAlign w:val="center"/>
            <w:hideMark/>
          </w:tcPr>
          <w:p w14:paraId="1C5FB923"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Cordia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alliodora</w:t>
            </w:r>
            <w:proofErr w:type="spellEnd"/>
          </w:p>
        </w:tc>
        <w:tc>
          <w:tcPr>
            <w:tcW w:w="996" w:type="dxa"/>
            <w:tcBorders>
              <w:top w:val="nil"/>
              <w:left w:val="nil"/>
              <w:bottom w:val="nil"/>
              <w:right w:val="nil"/>
            </w:tcBorders>
            <w:shd w:val="clear" w:color="auto" w:fill="auto"/>
            <w:vAlign w:val="center"/>
            <w:hideMark/>
          </w:tcPr>
          <w:p w14:paraId="1F4E3880"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Cal</w:t>
            </w:r>
          </w:p>
        </w:tc>
        <w:tc>
          <w:tcPr>
            <w:tcW w:w="1185" w:type="dxa"/>
            <w:tcBorders>
              <w:top w:val="nil"/>
              <w:left w:val="nil"/>
              <w:bottom w:val="nil"/>
              <w:right w:val="nil"/>
            </w:tcBorders>
            <w:shd w:val="clear" w:color="auto" w:fill="auto"/>
            <w:noWrap/>
            <w:vAlign w:val="center"/>
            <w:hideMark/>
          </w:tcPr>
          <w:p w14:paraId="16DA569A" w14:textId="77F34F57"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51390C17"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1491A666" w14:textId="650A656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214</w:t>
            </w:r>
          </w:p>
        </w:tc>
        <w:tc>
          <w:tcPr>
            <w:tcW w:w="590" w:type="dxa"/>
            <w:gridSpan w:val="2"/>
            <w:tcBorders>
              <w:top w:val="nil"/>
              <w:left w:val="nil"/>
              <w:bottom w:val="nil"/>
              <w:right w:val="nil"/>
            </w:tcBorders>
            <w:shd w:val="clear" w:color="auto" w:fill="auto"/>
            <w:noWrap/>
            <w:vAlign w:val="center"/>
            <w:hideMark/>
          </w:tcPr>
          <w:p w14:paraId="32A95AF1"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261298C2"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327B0FB6" w14:textId="70C503F0"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203</w:t>
            </w:r>
          </w:p>
        </w:tc>
        <w:tc>
          <w:tcPr>
            <w:tcW w:w="190" w:type="dxa"/>
            <w:tcBorders>
              <w:top w:val="nil"/>
              <w:left w:val="nil"/>
              <w:bottom w:val="nil"/>
              <w:right w:val="nil"/>
            </w:tcBorders>
            <w:shd w:val="clear" w:color="auto" w:fill="auto"/>
            <w:noWrap/>
            <w:vAlign w:val="center"/>
            <w:hideMark/>
          </w:tcPr>
          <w:p w14:paraId="36168CAA"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1A1F1D8B" w14:textId="5744A282"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132</w:t>
            </w:r>
          </w:p>
        </w:tc>
      </w:tr>
      <w:tr w:rsidR="00A94E05" w:rsidRPr="00CC7499" w14:paraId="329D4C92" w14:textId="77777777" w:rsidTr="00A77889">
        <w:trPr>
          <w:trHeight w:val="300"/>
        </w:trPr>
        <w:tc>
          <w:tcPr>
            <w:tcW w:w="2089" w:type="dxa"/>
            <w:tcBorders>
              <w:top w:val="nil"/>
              <w:left w:val="nil"/>
              <w:bottom w:val="nil"/>
              <w:right w:val="nil"/>
            </w:tcBorders>
            <w:shd w:val="clear" w:color="auto" w:fill="auto"/>
            <w:noWrap/>
            <w:vAlign w:val="center"/>
            <w:hideMark/>
          </w:tcPr>
          <w:p w14:paraId="0E52315B"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Spondias</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mombin</w:t>
            </w:r>
            <w:proofErr w:type="spellEnd"/>
          </w:p>
        </w:tc>
        <w:tc>
          <w:tcPr>
            <w:tcW w:w="996" w:type="dxa"/>
            <w:tcBorders>
              <w:top w:val="nil"/>
              <w:left w:val="nil"/>
              <w:bottom w:val="nil"/>
              <w:right w:val="nil"/>
            </w:tcBorders>
            <w:shd w:val="clear" w:color="auto" w:fill="auto"/>
            <w:vAlign w:val="center"/>
            <w:hideMark/>
          </w:tcPr>
          <w:p w14:paraId="023C30BA"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Sm</w:t>
            </w:r>
          </w:p>
        </w:tc>
        <w:tc>
          <w:tcPr>
            <w:tcW w:w="1185" w:type="dxa"/>
            <w:tcBorders>
              <w:top w:val="nil"/>
              <w:left w:val="nil"/>
              <w:bottom w:val="nil"/>
              <w:right w:val="nil"/>
            </w:tcBorders>
            <w:shd w:val="clear" w:color="auto" w:fill="auto"/>
            <w:noWrap/>
            <w:vAlign w:val="center"/>
            <w:hideMark/>
          </w:tcPr>
          <w:p w14:paraId="5A25F9AE" w14:textId="10CEE8E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7DE86532"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577F2FF7" w14:textId="0FA197F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072</w:t>
            </w:r>
          </w:p>
        </w:tc>
        <w:tc>
          <w:tcPr>
            <w:tcW w:w="590" w:type="dxa"/>
            <w:gridSpan w:val="2"/>
            <w:tcBorders>
              <w:top w:val="nil"/>
              <w:left w:val="nil"/>
              <w:bottom w:val="nil"/>
              <w:right w:val="nil"/>
            </w:tcBorders>
            <w:shd w:val="clear" w:color="auto" w:fill="auto"/>
            <w:noWrap/>
            <w:vAlign w:val="center"/>
            <w:hideMark/>
          </w:tcPr>
          <w:p w14:paraId="455FF9DC"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0E0152AE"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63CD83F2" w14:textId="798D3A0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188</w:t>
            </w:r>
          </w:p>
        </w:tc>
        <w:tc>
          <w:tcPr>
            <w:tcW w:w="190" w:type="dxa"/>
            <w:tcBorders>
              <w:top w:val="nil"/>
              <w:left w:val="nil"/>
              <w:bottom w:val="nil"/>
              <w:right w:val="nil"/>
            </w:tcBorders>
            <w:shd w:val="clear" w:color="auto" w:fill="auto"/>
            <w:noWrap/>
            <w:vAlign w:val="center"/>
            <w:hideMark/>
          </w:tcPr>
          <w:p w14:paraId="5E4BD798"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1E9AC5A7" w14:textId="53F46DCD"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064</w:t>
            </w:r>
          </w:p>
        </w:tc>
      </w:tr>
      <w:tr w:rsidR="00A94E05" w:rsidRPr="00CC7499" w14:paraId="0A43E7BB" w14:textId="77777777" w:rsidTr="00A77889">
        <w:trPr>
          <w:trHeight w:val="300"/>
        </w:trPr>
        <w:tc>
          <w:tcPr>
            <w:tcW w:w="2089" w:type="dxa"/>
            <w:tcBorders>
              <w:top w:val="nil"/>
              <w:left w:val="nil"/>
              <w:bottom w:val="nil"/>
              <w:right w:val="nil"/>
            </w:tcBorders>
            <w:shd w:val="clear" w:color="auto" w:fill="auto"/>
            <w:noWrap/>
            <w:vAlign w:val="center"/>
            <w:hideMark/>
          </w:tcPr>
          <w:p w14:paraId="578F39A8"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Erythrina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poeppigina</w:t>
            </w:r>
            <w:proofErr w:type="spellEnd"/>
          </w:p>
        </w:tc>
        <w:tc>
          <w:tcPr>
            <w:tcW w:w="996" w:type="dxa"/>
            <w:tcBorders>
              <w:top w:val="nil"/>
              <w:left w:val="nil"/>
              <w:bottom w:val="nil"/>
              <w:right w:val="nil"/>
            </w:tcBorders>
            <w:shd w:val="clear" w:color="auto" w:fill="auto"/>
            <w:vAlign w:val="center"/>
            <w:hideMark/>
          </w:tcPr>
          <w:p w14:paraId="2CA3B9D9"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Ep</w:t>
            </w:r>
            <w:proofErr w:type="spellEnd"/>
          </w:p>
        </w:tc>
        <w:tc>
          <w:tcPr>
            <w:tcW w:w="1185" w:type="dxa"/>
            <w:tcBorders>
              <w:top w:val="nil"/>
              <w:left w:val="nil"/>
              <w:bottom w:val="nil"/>
              <w:right w:val="nil"/>
            </w:tcBorders>
            <w:shd w:val="clear" w:color="auto" w:fill="auto"/>
            <w:noWrap/>
            <w:vAlign w:val="center"/>
            <w:hideMark/>
          </w:tcPr>
          <w:p w14:paraId="201D8F2D" w14:textId="264BF21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290A86EB"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13E6A97C" w14:textId="413499E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109</w:t>
            </w:r>
          </w:p>
        </w:tc>
        <w:tc>
          <w:tcPr>
            <w:tcW w:w="590" w:type="dxa"/>
            <w:gridSpan w:val="2"/>
            <w:tcBorders>
              <w:top w:val="nil"/>
              <w:left w:val="nil"/>
              <w:bottom w:val="nil"/>
              <w:right w:val="nil"/>
            </w:tcBorders>
            <w:shd w:val="clear" w:color="auto" w:fill="auto"/>
            <w:noWrap/>
            <w:vAlign w:val="center"/>
            <w:hideMark/>
          </w:tcPr>
          <w:p w14:paraId="1300B1CC"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1CB197FC"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64204CDA" w14:textId="77777777" w:rsidR="00EE27A6" w:rsidRPr="00CC7499" w:rsidRDefault="00EE27A6" w:rsidP="00EE27A6">
            <w:pPr>
              <w:spacing w:after="0"/>
              <w:rPr>
                <w:sz w:val="18"/>
                <w:szCs w:val="18"/>
              </w:rPr>
            </w:pPr>
          </w:p>
        </w:tc>
        <w:tc>
          <w:tcPr>
            <w:tcW w:w="190" w:type="dxa"/>
            <w:tcBorders>
              <w:top w:val="nil"/>
              <w:left w:val="nil"/>
              <w:bottom w:val="nil"/>
              <w:right w:val="nil"/>
            </w:tcBorders>
            <w:shd w:val="clear" w:color="auto" w:fill="auto"/>
            <w:noWrap/>
            <w:vAlign w:val="center"/>
            <w:hideMark/>
          </w:tcPr>
          <w:p w14:paraId="46312AC6"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6742D720" w14:textId="76322797"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050</w:t>
            </w:r>
          </w:p>
        </w:tc>
      </w:tr>
      <w:tr w:rsidR="00A94E05" w:rsidRPr="00CC7499" w14:paraId="0571F60D" w14:textId="77777777" w:rsidTr="00A77889">
        <w:trPr>
          <w:trHeight w:val="300"/>
        </w:trPr>
        <w:tc>
          <w:tcPr>
            <w:tcW w:w="2089" w:type="dxa"/>
            <w:tcBorders>
              <w:top w:val="nil"/>
              <w:left w:val="nil"/>
              <w:bottom w:val="nil"/>
              <w:right w:val="nil"/>
            </w:tcBorders>
            <w:shd w:val="clear" w:color="auto" w:fill="auto"/>
            <w:noWrap/>
            <w:vAlign w:val="center"/>
            <w:hideMark/>
          </w:tcPr>
          <w:p w14:paraId="6A1DA322" w14:textId="77777777" w:rsidR="00EE27A6" w:rsidRPr="00CC7499" w:rsidRDefault="00EE27A6" w:rsidP="00EE27A6">
            <w:pPr>
              <w:spacing w:after="0"/>
              <w:rPr>
                <w:rFonts w:ascii="Times New Roman" w:hAnsi="Times New Roman"/>
                <w:i/>
                <w:iCs/>
                <w:sz w:val="18"/>
                <w:szCs w:val="18"/>
              </w:rPr>
            </w:pPr>
            <w:r w:rsidRPr="00CC7499">
              <w:rPr>
                <w:rFonts w:ascii="Times New Roman" w:hAnsi="Times New Roman"/>
                <w:i/>
                <w:iCs/>
                <w:sz w:val="18"/>
                <w:szCs w:val="18"/>
                <w:lang w:val="es-EC"/>
              </w:rPr>
              <w:t xml:space="preserve">Citrus </w:t>
            </w:r>
            <w:r w:rsidRPr="00CC7499">
              <w:rPr>
                <w:rFonts w:ascii="Times New Roman" w:hAnsi="Times New Roman"/>
                <w:sz w:val="18"/>
                <w:szCs w:val="18"/>
                <w:lang w:val="es-EC"/>
              </w:rPr>
              <w:t>x</w:t>
            </w:r>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sinensis</w:t>
            </w:r>
            <w:proofErr w:type="spellEnd"/>
          </w:p>
        </w:tc>
        <w:tc>
          <w:tcPr>
            <w:tcW w:w="996" w:type="dxa"/>
            <w:tcBorders>
              <w:top w:val="nil"/>
              <w:left w:val="nil"/>
              <w:bottom w:val="nil"/>
              <w:right w:val="nil"/>
            </w:tcBorders>
            <w:shd w:val="clear" w:color="auto" w:fill="auto"/>
            <w:vAlign w:val="center"/>
            <w:hideMark/>
          </w:tcPr>
          <w:p w14:paraId="0E084405"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Cs</w:t>
            </w:r>
          </w:p>
        </w:tc>
        <w:tc>
          <w:tcPr>
            <w:tcW w:w="1185" w:type="dxa"/>
            <w:tcBorders>
              <w:top w:val="nil"/>
              <w:left w:val="nil"/>
              <w:bottom w:val="nil"/>
              <w:right w:val="nil"/>
            </w:tcBorders>
            <w:shd w:val="clear" w:color="auto" w:fill="auto"/>
            <w:noWrap/>
            <w:vAlign w:val="center"/>
            <w:hideMark/>
          </w:tcPr>
          <w:p w14:paraId="6E26202C" w14:textId="0247046F"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47AD2634"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589F7A39" w14:textId="5E12CAD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062</w:t>
            </w:r>
          </w:p>
        </w:tc>
        <w:tc>
          <w:tcPr>
            <w:tcW w:w="590" w:type="dxa"/>
            <w:gridSpan w:val="2"/>
            <w:tcBorders>
              <w:top w:val="nil"/>
              <w:left w:val="nil"/>
              <w:bottom w:val="nil"/>
              <w:right w:val="nil"/>
            </w:tcBorders>
            <w:shd w:val="clear" w:color="auto" w:fill="auto"/>
            <w:noWrap/>
            <w:vAlign w:val="center"/>
            <w:hideMark/>
          </w:tcPr>
          <w:p w14:paraId="7920B4AB"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76C00DC3"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40DCE59B" w14:textId="2979CAF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059</w:t>
            </w:r>
          </w:p>
        </w:tc>
        <w:tc>
          <w:tcPr>
            <w:tcW w:w="190" w:type="dxa"/>
            <w:tcBorders>
              <w:top w:val="nil"/>
              <w:left w:val="nil"/>
              <w:bottom w:val="nil"/>
              <w:right w:val="nil"/>
            </w:tcBorders>
            <w:shd w:val="clear" w:color="auto" w:fill="auto"/>
            <w:noWrap/>
            <w:vAlign w:val="center"/>
            <w:hideMark/>
          </w:tcPr>
          <w:p w14:paraId="75613735"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2D8FEC88" w14:textId="2A2F99F2"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038</w:t>
            </w:r>
          </w:p>
        </w:tc>
      </w:tr>
      <w:tr w:rsidR="00A94E05" w:rsidRPr="00CC7499" w14:paraId="3FCD5975" w14:textId="77777777" w:rsidTr="00A77889">
        <w:trPr>
          <w:trHeight w:val="300"/>
        </w:trPr>
        <w:tc>
          <w:tcPr>
            <w:tcW w:w="2089" w:type="dxa"/>
            <w:tcBorders>
              <w:top w:val="nil"/>
              <w:left w:val="nil"/>
              <w:bottom w:val="nil"/>
              <w:right w:val="nil"/>
            </w:tcBorders>
            <w:shd w:val="clear" w:color="auto" w:fill="auto"/>
            <w:noWrap/>
            <w:vAlign w:val="center"/>
            <w:hideMark/>
          </w:tcPr>
          <w:p w14:paraId="7FF8FFA0" w14:textId="77777777" w:rsidR="00EE27A6" w:rsidRPr="00CC7499" w:rsidRDefault="00EE27A6" w:rsidP="00EE27A6">
            <w:pPr>
              <w:spacing w:after="0"/>
              <w:rPr>
                <w:rFonts w:ascii="Times New Roman" w:hAnsi="Times New Roman"/>
                <w:i/>
                <w:iCs/>
                <w:sz w:val="18"/>
                <w:szCs w:val="18"/>
              </w:rPr>
            </w:pPr>
            <w:r w:rsidRPr="00CC7499">
              <w:rPr>
                <w:rFonts w:ascii="Times New Roman" w:hAnsi="Times New Roman"/>
                <w:i/>
                <w:iCs/>
                <w:sz w:val="18"/>
                <w:szCs w:val="18"/>
                <w:lang w:val="es-EC"/>
              </w:rPr>
              <w:t xml:space="preserve">Citrus </w:t>
            </w:r>
            <w:proofErr w:type="spellStart"/>
            <w:r w:rsidRPr="00CC7499">
              <w:rPr>
                <w:rFonts w:ascii="Times New Roman" w:hAnsi="Times New Roman"/>
                <w:i/>
                <w:iCs/>
                <w:sz w:val="18"/>
                <w:szCs w:val="18"/>
                <w:lang w:val="es-EC"/>
              </w:rPr>
              <w:t>reticulata</w:t>
            </w:r>
            <w:proofErr w:type="spellEnd"/>
          </w:p>
        </w:tc>
        <w:tc>
          <w:tcPr>
            <w:tcW w:w="996" w:type="dxa"/>
            <w:tcBorders>
              <w:top w:val="nil"/>
              <w:left w:val="nil"/>
              <w:bottom w:val="nil"/>
              <w:right w:val="nil"/>
            </w:tcBorders>
            <w:shd w:val="clear" w:color="auto" w:fill="auto"/>
            <w:vAlign w:val="center"/>
            <w:hideMark/>
          </w:tcPr>
          <w:p w14:paraId="0E739217"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Cr</w:t>
            </w:r>
          </w:p>
        </w:tc>
        <w:tc>
          <w:tcPr>
            <w:tcW w:w="1185" w:type="dxa"/>
            <w:tcBorders>
              <w:top w:val="nil"/>
              <w:left w:val="nil"/>
              <w:bottom w:val="nil"/>
              <w:right w:val="nil"/>
            </w:tcBorders>
            <w:shd w:val="clear" w:color="auto" w:fill="auto"/>
            <w:noWrap/>
            <w:vAlign w:val="center"/>
            <w:hideMark/>
          </w:tcPr>
          <w:p w14:paraId="02B844AA" w14:textId="003F10A5"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722EEC18"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0D2459B9" w14:textId="06DCFB3B"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048</w:t>
            </w:r>
          </w:p>
        </w:tc>
        <w:tc>
          <w:tcPr>
            <w:tcW w:w="590" w:type="dxa"/>
            <w:gridSpan w:val="2"/>
            <w:tcBorders>
              <w:top w:val="nil"/>
              <w:left w:val="nil"/>
              <w:bottom w:val="nil"/>
              <w:right w:val="nil"/>
            </w:tcBorders>
            <w:shd w:val="clear" w:color="auto" w:fill="auto"/>
            <w:noWrap/>
            <w:vAlign w:val="center"/>
            <w:hideMark/>
          </w:tcPr>
          <w:p w14:paraId="4692C222"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072E6779"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1A444D9F" w14:textId="20BC20DC"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007</w:t>
            </w:r>
          </w:p>
        </w:tc>
        <w:tc>
          <w:tcPr>
            <w:tcW w:w="190" w:type="dxa"/>
            <w:tcBorders>
              <w:top w:val="nil"/>
              <w:left w:val="nil"/>
              <w:bottom w:val="nil"/>
              <w:right w:val="nil"/>
            </w:tcBorders>
            <w:shd w:val="clear" w:color="auto" w:fill="auto"/>
            <w:noWrap/>
            <w:vAlign w:val="center"/>
            <w:hideMark/>
          </w:tcPr>
          <w:p w14:paraId="49629D3C"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6736E3C8" w14:textId="6ED9945D"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023</w:t>
            </w:r>
          </w:p>
        </w:tc>
      </w:tr>
      <w:tr w:rsidR="00A94E05" w:rsidRPr="00CC7499" w14:paraId="0A407241" w14:textId="77777777" w:rsidTr="00A77889">
        <w:trPr>
          <w:trHeight w:val="300"/>
        </w:trPr>
        <w:tc>
          <w:tcPr>
            <w:tcW w:w="2089" w:type="dxa"/>
            <w:tcBorders>
              <w:top w:val="nil"/>
              <w:left w:val="nil"/>
              <w:bottom w:val="nil"/>
              <w:right w:val="nil"/>
            </w:tcBorders>
            <w:shd w:val="clear" w:color="auto" w:fill="auto"/>
            <w:noWrap/>
            <w:vAlign w:val="center"/>
            <w:hideMark/>
          </w:tcPr>
          <w:p w14:paraId="43EDA343" w14:textId="77777777" w:rsidR="00EE27A6" w:rsidRPr="00CC7499" w:rsidRDefault="00EE27A6" w:rsidP="00EE27A6">
            <w:pPr>
              <w:spacing w:after="0"/>
              <w:rPr>
                <w:rFonts w:ascii="Times New Roman" w:hAnsi="Times New Roman"/>
                <w:i/>
                <w:iCs/>
                <w:sz w:val="18"/>
                <w:szCs w:val="18"/>
              </w:rPr>
            </w:pPr>
            <w:r w:rsidRPr="00CC7499">
              <w:rPr>
                <w:rFonts w:ascii="Times New Roman" w:hAnsi="Times New Roman"/>
                <w:i/>
                <w:iCs/>
                <w:sz w:val="18"/>
                <w:szCs w:val="18"/>
                <w:lang w:val="es-EC"/>
              </w:rPr>
              <w:t>Guadua angustifolia</w:t>
            </w:r>
          </w:p>
        </w:tc>
        <w:tc>
          <w:tcPr>
            <w:tcW w:w="996" w:type="dxa"/>
            <w:tcBorders>
              <w:top w:val="nil"/>
              <w:left w:val="nil"/>
              <w:bottom w:val="nil"/>
              <w:right w:val="nil"/>
            </w:tcBorders>
            <w:shd w:val="clear" w:color="auto" w:fill="auto"/>
            <w:vAlign w:val="center"/>
            <w:hideMark/>
          </w:tcPr>
          <w:p w14:paraId="0E9D1F4E"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Ga</w:t>
            </w:r>
          </w:p>
        </w:tc>
        <w:tc>
          <w:tcPr>
            <w:tcW w:w="1185" w:type="dxa"/>
            <w:tcBorders>
              <w:top w:val="nil"/>
              <w:left w:val="nil"/>
              <w:bottom w:val="nil"/>
              <w:right w:val="nil"/>
            </w:tcBorders>
            <w:shd w:val="clear" w:color="auto" w:fill="auto"/>
            <w:noWrap/>
            <w:vAlign w:val="center"/>
            <w:hideMark/>
          </w:tcPr>
          <w:p w14:paraId="3CC69E45" w14:textId="07F2A43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2AB299FB"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20C9EEA7" w14:textId="7531B014"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040</w:t>
            </w:r>
          </w:p>
        </w:tc>
        <w:tc>
          <w:tcPr>
            <w:tcW w:w="590" w:type="dxa"/>
            <w:gridSpan w:val="2"/>
            <w:tcBorders>
              <w:top w:val="nil"/>
              <w:left w:val="nil"/>
              <w:bottom w:val="nil"/>
              <w:right w:val="nil"/>
            </w:tcBorders>
            <w:shd w:val="clear" w:color="auto" w:fill="auto"/>
            <w:noWrap/>
            <w:vAlign w:val="center"/>
            <w:hideMark/>
          </w:tcPr>
          <w:p w14:paraId="7DD5468B" w14:textId="77777777" w:rsidR="00EE27A6" w:rsidRPr="00CC7499" w:rsidRDefault="00EE27A6" w:rsidP="00EE27A6">
            <w:pPr>
              <w:spacing w:after="0"/>
              <w:rPr>
                <w:sz w:val="18"/>
                <w:szCs w:val="18"/>
              </w:rPr>
            </w:pPr>
          </w:p>
        </w:tc>
        <w:tc>
          <w:tcPr>
            <w:tcW w:w="590" w:type="dxa"/>
            <w:tcBorders>
              <w:top w:val="nil"/>
              <w:left w:val="nil"/>
              <w:bottom w:val="nil"/>
              <w:right w:val="nil"/>
            </w:tcBorders>
            <w:shd w:val="clear" w:color="auto" w:fill="auto"/>
            <w:noWrap/>
            <w:vAlign w:val="center"/>
            <w:hideMark/>
          </w:tcPr>
          <w:p w14:paraId="7A004671" w14:textId="77777777" w:rsidR="00EE27A6" w:rsidRPr="00CC7499" w:rsidRDefault="00EE27A6" w:rsidP="00EE27A6">
            <w:pPr>
              <w:spacing w:after="0"/>
              <w:rPr>
                <w:sz w:val="18"/>
                <w:szCs w:val="18"/>
              </w:rPr>
            </w:pPr>
          </w:p>
        </w:tc>
        <w:tc>
          <w:tcPr>
            <w:tcW w:w="671" w:type="dxa"/>
            <w:tcBorders>
              <w:top w:val="nil"/>
              <w:left w:val="nil"/>
              <w:bottom w:val="nil"/>
              <w:right w:val="nil"/>
            </w:tcBorders>
            <w:shd w:val="clear" w:color="auto" w:fill="auto"/>
            <w:noWrap/>
            <w:vAlign w:val="center"/>
            <w:hideMark/>
          </w:tcPr>
          <w:p w14:paraId="779B584E" w14:textId="77777777" w:rsidR="00EE27A6" w:rsidRPr="00CC7499" w:rsidRDefault="00EE27A6" w:rsidP="00EE27A6">
            <w:pPr>
              <w:spacing w:after="0"/>
              <w:rPr>
                <w:sz w:val="18"/>
                <w:szCs w:val="18"/>
              </w:rPr>
            </w:pPr>
          </w:p>
        </w:tc>
        <w:tc>
          <w:tcPr>
            <w:tcW w:w="190" w:type="dxa"/>
            <w:tcBorders>
              <w:top w:val="nil"/>
              <w:left w:val="nil"/>
              <w:bottom w:val="nil"/>
              <w:right w:val="nil"/>
            </w:tcBorders>
            <w:shd w:val="clear" w:color="auto" w:fill="auto"/>
            <w:noWrap/>
            <w:vAlign w:val="center"/>
            <w:hideMark/>
          </w:tcPr>
          <w:p w14:paraId="1D97A0E6" w14:textId="77777777" w:rsidR="00EE27A6" w:rsidRPr="00CC7499" w:rsidRDefault="00EE27A6" w:rsidP="00EE27A6">
            <w:pPr>
              <w:spacing w:after="0"/>
              <w:rPr>
                <w:sz w:val="18"/>
                <w:szCs w:val="18"/>
              </w:rPr>
            </w:pPr>
          </w:p>
        </w:tc>
        <w:tc>
          <w:tcPr>
            <w:tcW w:w="751" w:type="dxa"/>
            <w:tcBorders>
              <w:top w:val="nil"/>
              <w:left w:val="nil"/>
              <w:bottom w:val="nil"/>
              <w:right w:val="nil"/>
            </w:tcBorders>
            <w:shd w:val="clear" w:color="auto" w:fill="auto"/>
            <w:noWrap/>
            <w:vAlign w:val="center"/>
            <w:hideMark/>
          </w:tcPr>
          <w:p w14:paraId="5D045512" w14:textId="07168AB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018</w:t>
            </w:r>
          </w:p>
        </w:tc>
      </w:tr>
      <w:tr w:rsidR="00A94E05" w:rsidRPr="00CC7499" w14:paraId="4ED657EA" w14:textId="77777777" w:rsidTr="00A77889">
        <w:trPr>
          <w:trHeight w:val="300"/>
        </w:trPr>
        <w:tc>
          <w:tcPr>
            <w:tcW w:w="2089" w:type="dxa"/>
            <w:tcBorders>
              <w:top w:val="nil"/>
              <w:left w:val="nil"/>
              <w:bottom w:val="nil"/>
              <w:right w:val="nil"/>
            </w:tcBorders>
            <w:shd w:val="clear" w:color="auto" w:fill="auto"/>
            <w:noWrap/>
            <w:vAlign w:val="center"/>
            <w:hideMark/>
          </w:tcPr>
          <w:p w14:paraId="656BCB81"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Jatropha</w:t>
            </w:r>
            <w:proofErr w:type="spellEnd"/>
            <w:r w:rsidRPr="00CC7499">
              <w:rPr>
                <w:rFonts w:ascii="Times New Roman" w:hAnsi="Times New Roman"/>
                <w:i/>
                <w:iCs/>
                <w:sz w:val="18"/>
                <w:szCs w:val="18"/>
                <w:lang w:val="es-EC"/>
              </w:rPr>
              <w:t xml:space="preserve"> curcas</w:t>
            </w:r>
          </w:p>
        </w:tc>
        <w:tc>
          <w:tcPr>
            <w:tcW w:w="996" w:type="dxa"/>
            <w:tcBorders>
              <w:top w:val="nil"/>
              <w:left w:val="nil"/>
              <w:bottom w:val="nil"/>
              <w:right w:val="nil"/>
            </w:tcBorders>
            <w:shd w:val="clear" w:color="auto" w:fill="auto"/>
            <w:vAlign w:val="center"/>
            <w:hideMark/>
          </w:tcPr>
          <w:p w14:paraId="736AEDED"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Jc</w:t>
            </w:r>
            <w:proofErr w:type="spellEnd"/>
          </w:p>
        </w:tc>
        <w:tc>
          <w:tcPr>
            <w:tcW w:w="1185" w:type="dxa"/>
            <w:tcBorders>
              <w:top w:val="nil"/>
              <w:left w:val="nil"/>
              <w:bottom w:val="nil"/>
              <w:right w:val="nil"/>
            </w:tcBorders>
            <w:shd w:val="clear" w:color="auto" w:fill="auto"/>
            <w:noWrap/>
            <w:vAlign w:val="center"/>
            <w:hideMark/>
          </w:tcPr>
          <w:p w14:paraId="683683AC" w14:textId="4393762F"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0E6650F4"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063C5099" w14:textId="4F2C6969"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033</w:t>
            </w:r>
          </w:p>
        </w:tc>
        <w:tc>
          <w:tcPr>
            <w:tcW w:w="590" w:type="dxa"/>
            <w:gridSpan w:val="2"/>
            <w:tcBorders>
              <w:top w:val="nil"/>
              <w:left w:val="nil"/>
              <w:bottom w:val="nil"/>
              <w:right w:val="nil"/>
            </w:tcBorders>
            <w:shd w:val="clear" w:color="auto" w:fill="auto"/>
            <w:noWrap/>
            <w:vAlign w:val="center"/>
            <w:hideMark/>
          </w:tcPr>
          <w:p w14:paraId="52ECBAA6"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5EC14D91"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38C996A8"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bottom w:val="nil"/>
              <w:right w:val="nil"/>
            </w:tcBorders>
            <w:shd w:val="clear" w:color="auto" w:fill="auto"/>
            <w:noWrap/>
            <w:vAlign w:val="center"/>
            <w:hideMark/>
          </w:tcPr>
          <w:p w14:paraId="28A582D9"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7099942C" w14:textId="7E566CA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015</w:t>
            </w:r>
          </w:p>
        </w:tc>
      </w:tr>
      <w:tr w:rsidR="00A94E05" w:rsidRPr="00CC7499" w14:paraId="41FC0D5E" w14:textId="77777777" w:rsidTr="00A77889">
        <w:trPr>
          <w:trHeight w:val="300"/>
        </w:trPr>
        <w:tc>
          <w:tcPr>
            <w:tcW w:w="2089" w:type="dxa"/>
            <w:tcBorders>
              <w:top w:val="nil"/>
              <w:left w:val="nil"/>
              <w:bottom w:val="nil"/>
              <w:right w:val="nil"/>
            </w:tcBorders>
            <w:shd w:val="clear" w:color="auto" w:fill="auto"/>
            <w:noWrap/>
            <w:vAlign w:val="center"/>
            <w:hideMark/>
          </w:tcPr>
          <w:p w14:paraId="0FF796A2"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Baccharis</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sz w:val="18"/>
                <w:szCs w:val="18"/>
                <w:lang w:val="es-EC"/>
              </w:rPr>
              <w:t>sp</w:t>
            </w:r>
            <w:proofErr w:type="spellEnd"/>
            <w:r w:rsidRPr="00CC7499">
              <w:rPr>
                <w:rFonts w:ascii="Times New Roman" w:hAnsi="Times New Roman"/>
                <w:sz w:val="18"/>
                <w:szCs w:val="18"/>
                <w:lang w:val="es-EC"/>
              </w:rPr>
              <w:t>.</w:t>
            </w:r>
          </w:p>
        </w:tc>
        <w:tc>
          <w:tcPr>
            <w:tcW w:w="996" w:type="dxa"/>
            <w:tcBorders>
              <w:top w:val="nil"/>
              <w:left w:val="nil"/>
              <w:bottom w:val="nil"/>
              <w:right w:val="nil"/>
            </w:tcBorders>
            <w:shd w:val="clear" w:color="auto" w:fill="auto"/>
            <w:vAlign w:val="center"/>
            <w:hideMark/>
          </w:tcPr>
          <w:p w14:paraId="285A8A89"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Bsp</w:t>
            </w:r>
            <w:proofErr w:type="spellEnd"/>
            <w:r w:rsidRPr="00CC7499">
              <w:rPr>
                <w:rFonts w:ascii="Times New Roman" w:hAnsi="Times New Roman"/>
                <w:i/>
                <w:iCs/>
                <w:sz w:val="18"/>
                <w:szCs w:val="18"/>
                <w:lang w:val="es-EC"/>
              </w:rPr>
              <w:t>.</w:t>
            </w:r>
          </w:p>
        </w:tc>
        <w:tc>
          <w:tcPr>
            <w:tcW w:w="1185" w:type="dxa"/>
            <w:tcBorders>
              <w:top w:val="nil"/>
              <w:left w:val="nil"/>
              <w:bottom w:val="nil"/>
              <w:right w:val="nil"/>
            </w:tcBorders>
            <w:shd w:val="clear" w:color="auto" w:fill="auto"/>
            <w:noWrap/>
            <w:vAlign w:val="center"/>
            <w:hideMark/>
          </w:tcPr>
          <w:p w14:paraId="348180C3" w14:textId="5DD6A048"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67358E4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0C9F5684" w14:textId="77777777" w:rsidR="00EE27A6" w:rsidRPr="00CC7499" w:rsidRDefault="00EE27A6" w:rsidP="00EE27A6">
            <w:pPr>
              <w:spacing w:after="0"/>
              <w:jc w:val="center"/>
              <w:rPr>
                <w:rFonts w:ascii="Times New Roman" w:hAnsi="Times New Roman"/>
                <w:sz w:val="18"/>
                <w:szCs w:val="18"/>
              </w:rPr>
            </w:pPr>
          </w:p>
        </w:tc>
        <w:tc>
          <w:tcPr>
            <w:tcW w:w="590" w:type="dxa"/>
            <w:gridSpan w:val="2"/>
            <w:tcBorders>
              <w:top w:val="nil"/>
              <w:left w:val="nil"/>
              <w:bottom w:val="nil"/>
              <w:right w:val="nil"/>
            </w:tcBorders>
            <w:shd w:val="clear" w:color="auto" w:fill="auto"/>
            <w:noWrap/>
            <w:vAlign w:val="center"/>
            <w:hideMark/>
          </w:tcPr>
          <w:p w14:paraId="57C6C5F1"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7FA48D08"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66C36DFB" w14:textId="3B6722D6"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087</w:t>
            </w:r>
          </w:p>
        </w:tc>
        <w:tc>
          <w:tcPr>
            <w:tcW w:w="190" w:type="dxa"/>
            <w:tcBorders>
              <w:top w:val="nil"/>
              <w:left w:val="nil"/>
              <w:bottom w:val="nil"/>
              <w:right w:val="nil"/>
            </w:tcBorders>
            <w:shd w:val="clear" w:color="auto" w:fill="auto"/>
            <w:noWrap/>
            <w:vAlign w:val="center"/>
            <w:hideMark/>
          </w:tcPr>
          <w:p w14:paraId="725F1C9C"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45D97220" w14:textId="3C28C20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014</w:t>
            </w:r>
          </w:p>
        </w:tc>
      </w:tr>
      <w:tr w:rsidR="00A94E05" w:rsidRPr="00CC7499" w14:paraId="04D4252F" w14:textId="77777777" w:rsidTr="00A77889">
        <w:trPr>
          <w:trHeight w:val="300"/>
        </w:trPr>
        <w:tc>
          <w:tcPr>
            <w:tcW w:w="2089" w:type="dxa"/>
            <w:tcBorders>
              <w:top w:val="nil"/>
              <w:left w:val="nil"/>
              <w:bottom w:val="nil"/>
              <w:right w:val="nil"/>
            </w:tcBorders>
            <w:shd w:val="clear" w:color="auto" w:fill="auto"/>
            <w:noWrap/>
            <w:vAlign w:val="center"/>
            <w:hideMark/>
          </w:tcPr>
          <w:p w14:paraId="7D999D85"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Annona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muricata</w:t>
            </w:r>
            <w:proofErr w:type="spellEnd"/>
          </w:p>
        </w:tc>
        <w:tc>
          <w:tcPr>
            <w:tcW w:w="996" w:type="dxa"/>
            <w:tcBorders>
              <w:top w:val="nil"/>
              <w:left w:val="nil"/>
              <w:bottom w:val="nil"/>
              <w:right w:val="nil"/>
            </w:tcBorders>
            <w:shd w:val="clear" w:color="auto" w:fill="auto"/>
            <w:vAlign w:val="center"/>
            <w:hideMark/>
          </w:tcPr>
          <w:p w14:paraId="093CF75F"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Am</w:t>
            </w:r>
          </w:p>
        </w:tc>
        <w:tc>
          <w:tcPr>
            <w:tcW w:w="1185" w:type="dxa"/>
            <w:tcBorders>
              <w:top w:val="nil"/>
              <w:left w:val="nil"/>
              <w:bottom w:val="nil"/>
              <w:right w:val="nil"/>
            </w:tcBorders>
            <w:shd w:val="clear" w:color="auto" w:fill="auto"/>
            <w:noWrap/>
            <w:vAlign w:val="center"/>
            <w:hideMark/>
          </w:tcPr>
          <w:p w14:paraId="02EABB53" w14:textId="7A4AD504"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02212165"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4C0AC2AF" w14:textId="7F692C72"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031</w:t>
            </w:r>
          </w:p>
        </w:tc>
        <w:tc>
          <w:tcPr>
            <w:tcW w:w="590" w:type="dxa"/>
            <w:gridSpan w:val="2"/>
            <w:tcBorders>
              <w:top w:val="nil"/>
              <w:left w:val="nil"/>
              <w:bottom w:val="nil"/>
              <w:right w:val="nil"/>
            </w:tcBorders>
            <w:shd w:val="clear" w:color="auto" w:fill="auto"/>
            <w:noWrap/>
            <w:vAlign w:val="center"/>
            <w:hideMark/>
          </w:tcPr>
          <w:p w14:paraId="53DB9DBE"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2B3F62FB"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39C512AC"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bottom w:val="nil"/>
              <w:right w:val="nil"/>
            </w:tcBorders>
            <w:shd w:val="clear" w:color="auto" w:fill="auto"/>
            <w:noWrap/>
            <w:vAlign w:val="center"/>
            <w:hideMark/>
          </w:tcPr>
          <w:p w14:paraId="586A2201"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7AA7722D" w14:textId="208968DB"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014</w:t>
            </w:r>
          </w:p>
        </w:tc>
      </w:tr>
      <w:tr w:rsidR="00A94E05" w:rsidRPr="00CC7499" w14:paraId="0A1F5D6A" w14:textId="77777777" w:rsidTr="00A77889">
        <w:trPr>
          <w:trHeight w:val="300"/>
        </w:trPr>
        <w:tc>
          <w:tcPr>
            <w:tcW w:w="2089" w:type="dxa"/>
            <w:tcBorders>
              <w:top w:val="nil"/>
              <w:left w:val="nil"/>
              <w:bottom w:val="nil"/>
              <w:right w:val="nil"/>
            </w:tcBorders>
            <w:shd w:val="clear" w:color="auto" w:fill="auto"/>
            <w:noWrap/>
            <w:vAlign w:val="center"/>
            <w:hideMark/>
          </w:tcPr>
          <w:p w14:paraId="59A320DD"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Persea</w:t>
            </w:r>
            <w:proofErr w:type="spellEnd"/>
            <w:r w:rsidRPr="00CC7499">
              <w:rPr>
                <w:rFonts w:ascii="Times New Roman" w:hAnsi="Times New Roman"/>
                <w:i/>
                <w:iCs/>
                <w:sz w:val="18"/>
                <w:szCs w:val="18"/>
                <w:lang w:val="es-EC"/>
              </w:rPr>
              <w:t xml:space="preserve"> americana</w:t>
            </w:r>
          </w:p>
        </w:tc>
        <w:tc>
          <w:tcPr>
            <w:tcW w:w="996" w:type="dxa"/>
            <w:tcBorders>
              <w:top w:val="nil"/>
              <w:left w:val="nil"/>
              <w:bottom w:val="nil"/>
              <w:right w:val="nil"/>
            </w:tcBorders>
            <w:shd w:val="clear" w:color="auto" w:fill="auto"/>
            <w:vAlign w:val="center"/>
            <w:hideMark/>
          </w:tcPr>
          <w:p w14:paraId="62309F3E"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Pa</w:t>
            </w:r>
            <w:proofErr w:type="spellEnd"/>
          </w:p>
        </w:tc>
        <w:tc>
          <w:tcPr>
            <w:tcW w:w="1185" w:type="dxa"/>
            <w:tcBorders>
              <w:top w:val="nil"/>
              <w:left w:val="nil"/>
              <w:bottom w:val="nil"/>
              <w:right w:val="nil"/>
            </w:tcBorders>
            <w:shd w:val="clear" w:color="auto" w:fill="auto"/>
            <w:noWrap/>
            <w:vAlign w:val="center"/>
            <w:hideMark/>
          </w:tcPr>
          <w:p w14:paraId="7E59E902" w14:textId="3892A863"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5A4CE99C"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53AAF77D" w14:textId="6DD57C70"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010</w:t>
            </w:r>
          </w:p>
        </w:tc>
        <w:tc>
          <w:tcPr>
            <w:tcW w:w="590" w:type="dxa"/>
            <w:gridSpan w:val="2"/>
            <w:tcBorders>
              <w:top w:val="nil"/>
              <w:left w:val="nil"/>
              <w:bottom w:val="nil"/>
              <w:right w:val="nil"/>
            </w:tcBorders>
            <w:shd w:val="clear" w:color="auto" w:fill="auto"/>
            <w:noWrap/>
            <w:vAlign w:val="center"/>
            <w:hideMark/>
          </w:tcPr>
          <w:p w14:paraId="60E54CE0"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57C31EBE"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737F320B" w14:textId="4B47B85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056</w:t>
            </w:r>
          </w:p>
        </w:tc>
        <w:tc>
          <w:tcPr>
            <w:tcW w:w="190" w:type="dxa"/>
            <w:tcBorders>
              <w:top w:val="nil"/>
              <w:left w:val="nil"/>
              <w:bottom w:val="nil"/>
              <w:right w:val="nil"/>
            </w:tcBorders>
            <w:shd w:val="clear" w:color="auto" w:fill="auto"/>
            <w:noWrap/>
            <w:vAlign w:val="center"/>
            <w:hideMark/>
          </w:tcPr>
          <w:p w14:paraId="71AFB3B9"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7C8EB76A" w14:textId="56A085A9"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014</w:t>
            </w:r>
          </w:p>
        </w:tc>
      </w:tr>
      <w:tr w:rsidR="00A94E05" w:rsidRPr="00CC7499" w14:paraId="651F5FFC" w14:textId="77777777" w:rsidTr="00A77889">
        <w:trPr>
          <w:trHeight w:val="300"/>
        </w:trPr>
        <w:tc>
          <w:tcPr>
            <w:tcW w:w="2089" w:type="dxa"/>
            <w:tcBorders>
              <w:top w:val="nil"/>
              <w:left w:val="nil"/>
              <w:bottom w:val="nil"/>
              <w:right w:val="nil"/>
            </w:tcBorders>
            <w:shd w:val="clear" w:color="auto" w:fill="auto"/>
            <w:noWrap/>
            <w:vAlign w:val="center"/>
            <w:hideMark/>
          </w:tcPr>
          <w:p w14:paraId="704F6161"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Gliricidia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sepium</w:t>
            </w:r>
            <w:proofErr w:type="spellEnd"/>
          </w:p>
        </w:tc>
        <w:tc>
          <w:tcPr>
            <w:tcW w:w="996" w:type="dxa"/>
            <w:tcBorders>
              <w:top w:val="nil"/>
              <w:left w:val="nil"/>
              <w:bottom w:val="nil"/>
              <w:right w:val="nil"/>
            </w:tcBorders>
            <w:shd w:val="clear" w:color="auto" w:fill="auto"/>
            <w:vAlign w:val="center"/>
            <w:hideMark/>
          </w:tcPr>
          <w:p w14:paraId="3057B715"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Gs</w:t>
            </w:r>
          </w:p>
        </w:tc>
        <w:tc>
          <w:tcPr>
            <w:tcW w:w="1185" w:type="dxa"/>
            <w:tcBorders>
              <w:top w:val="nil"/>
              <w:left w:val="nil"/>
              <w:bottom w:val="nil"/>
              <w:right w:val="nil"/>
            </w:tcBorders>
            <w:shd w:val="clear" w:color="auto" w:fill="auto"/>
            <w:noWrap/>
            <w:vAlign w:val="center"/>
            <w:hideMark/>
          </w:tcPr>
          <w:p w14:paraId="30176963" w14:textId="1842007F"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0D32BCC1"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6E7FFE05" w14:textId="3C28FF91"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027</w:t>
            </w:r>
          </w:p>
        </w:tc>
        <w:tc>
          <w:tcPr>
            <w:tcW w:w="590" w:type="dxa"/>
            <w:gridSpan w:val="2"/>
            <w:tcBorders>
              <w:top w:val="nil"/>
              <w:left w:val="nil"/>
              <w:bottom w:val="nil"/>
              <w:right w:val="nil"/>
            </w:tcBorders>
            <w:shd w:val="clear" w:color="auto" w:fill="auto"/>
            <w:noWrap/>
            <w:vAlign w:val="center"/>
            <w:hideMark/>
          </w:tcPr>
          <w:p w14:paraId="3F40F1B7"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3985C289"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5B84DF6E"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bottom w:val="nil"/>
              <w:right w:val="nil"/>
            </w:tcBorders>
            <w:shd w:val="clear" w:color="auto" w:fill="auto"/>
            <w:noWrap/>
            <w:vAlign w:val="center"/>
            <w:hideMark/>
          </w:tcPr>
          <w:p w14:paraId="137C5AC0"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24B23EC9" w14:textId="66B2D4B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013</w:t>
            </w:r>
          </w:p>
        </w:tc>
      </w:tr>
      <w:tr w:rsidR="00A94E05" w:rsidRPr="00CC7499" w14:paraId="426B112E" w14:textId="77777777" w:rsidTr="00A77889">
        <w:trPr>
          <w:trHeight w:val="300"/>
        </w:trPr>
        <w:tc>
          <w:tcPr>
            <w:tcW w:w="2089" w:type="dxa"/>
            <w:tcBorders>
              <w:top w:val="nil"/>
              <w:left w:val="nil"/>
              <w:bottom w:val="nil"/>
              <w:right w:val="nil"/>
            </w:tcBorders>
            <w:shd w:val="clear" w:color="auto" w:fill="auto"/>
            <w:noWrap/>
            <w:vAlign w:val="center"/>
            <w:hideMark/>
          </w:tcPr>
          <w:p w14:paraId="7FB244DF"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Coffea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canephora</w:t>
            </w:r>
            <w:proofErr w:type="spellEnd"/>
          </w:p>
        </w:tc>
        <w:tc>
          <w:tcPr>
            <w:tcW w:w="996" w:type="dxa"/>
            <w:tcBorders>
              <w:top w:val="nil"/>
              <w:left w:val="nil"/>
              <w:bottom w:val="nil"/>
              <w:right w:val="nil"/>
            </w:tcBorders>
            <w:shd w:val="clear" w:color="auto" w:fill="auto"/>
            <w:vAlign w:val="center"/>
            <w:hideMark/>
          </w:tcPr>
          <w:p w14:paraId="750928A7"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Cc</w:t>
            </w:r>
            <w:proofErr w:type="spellEnd"/>
          </w:p>
        </w:tc>
        <w:tc>
          <w:tcPr>
            <w:tcW w:w="1185" w:type="dxa"/>
            <w:tcBorders>
              <w:top w:val="nil"/>
              <w:left w:val="nil"/>
              <w:bottom w:val="nil"/>
              <w:right w:val="nil"/>
            </w:tcBorders>
            <w:shd w:val="clear" w:color="auto" w:fill="auto"/>
            <w:noWrap/>
            <w:vAlign w:val="center"/>
            <w:hideMark/>
          </w:tcPr>
          <w:p w14:paraId="7B69826E" w14:textId="2202B9E3"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19BDA83B"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1BEB9310" w14:textId="5B26E899"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024</w:t>
            </w:r>
          </w:p>
        </w:tc>
        <w:tc>
          <w:tcPr>
            <w:tcW w:w="590" w:type="dxa"/>
            <w:gridSpan w:val="2"/>
            <w:tcBorders>
              <w:top w:val="nil"/>
              <w:left w:val="nil"/>
              <w:bottom w:val="nil"/>
              <w:right w:val="nil"/>
            </w:tcBorders>
            <w:shd w:val="clear" w:color="auto" w:fill="auto"/>
            <w:noWrap/>
            <w:vAlign w:val="center"/>
            <w:hideMark/>
          </w:tcPr>
          <w:p w14:paraId="3775860F"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32A4BE99"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7530C28E" w14:textId="343BFCD2"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002</w:t>
            </w:r>
          </w:p>
        </w:tc>
        <w:tc>
          <w:tcPr>
            <w:tcW w:w="190" w:type="dxa"/>
            <w:tcBorders>
              <w:top w:val="nil"/>
              <w:left w:val="nil"/>
              <w:bottom w:val="nil"/>
              <w:right w:val="nil"/>
            </w:tcBorders>
            <w:shd w:val="clear" w:color="auto" w:fill="auto"/>
            <w:noWrap/>
            <w:vAlign w:val="center"/>
            <w:hideMark/>
          </w:tcPr>
          <w:p w14:paraId="6AA4ACA8"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4A809899" w14:textId="7AB1D612"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012</w:t>
            </w:r>
          </w:p>
        </w:tc>
      </w:tr>
      <w:tr w:rsidR="00A94E05" w:rsidRPr="00CC7499" w14:paraId="016938E5" w14:textId="77777777" w:rsidTr="00A77889">
        <w:trPr>
          <w:trHeight w:val="300"/>
        </w:trPr>
        <w:tc>
          <w:tcPr>
            <w:tcW w:w="2089" w:type="dxa"/>
            <w:tcBorders>
              <w:top w:val="nil"/>
              <w:left w:val="nil"/>
              <w:bottom w:val="nil"/>
              <w:right w:val="nil"/>
            </w:tcBorders>
            <w:shd w:val="clear" w:color="auto" w:fill="auto"/>
            <w:noWrap/>
            <w:vAlign w:val="center"/>
            <w:hideMark/>
          </w:tcPr>
          <w:p w14:paraId="207EE542"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Tabebuia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sz w:val="18"/>
                <w:szCs w:val="18"/>
                <w:lang w:val="es-EC"/>
              </w:rPr>
              <w:t>sp</w:t>
            </w:r>
            <w:proofErr w:type="spellEnd"/>
            <w:r w:rsidRPr="00CC7499">
              <w:rPr>
                <w:rFonts w:ascii="Times New Roman" w:hAnsi="Times New Roman"/>
                <w:sz w:val="18"/>
                <w:szCs w:val="18"/>
                <w:lang w:val="es-EC"/>
              </w:rPr>
              <w:t>.</w:t>
            </w:r>
          </w:p>
        </w:tc>
        <w:tc>
          <w:tcPr>
            <w:tcW w:w="996" w:type="dxa"/>
            <w:tcBorders>
              <w:top w:val="nil"/>
              <w:left w:val="nil"/>
              <w:bottom w:val="nil"/>
              <w:right w:val="nil"/>
            </w:tcBorders>
            <w:shd w:val="clear" w:color="auto" w:fill="auto"/>
            <w:vAlign w:val="center"/>
            <w:hideMark/>
          </w:tcPr>
          <w:p w14:paraId="3F2DDCC2"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Tsp</w:t>
            </w:r>
            <w:proofErr w:type="spellEnd"/>
          </w:p>
        </w:tc>
        <w:tc>
          <w:tcPr>
            <w:tcW w:w="1185" w:type="dxa"/>
            <w:tcBorders>
              <w:top w:val="nil"/>
              <w:left w:val="nil"/>
              <w:bottom w:val="nil"/>
              <w:right w:val="nil"/>
            </w:tcBorders>
            <w:shd w:val="clear" w:color="auto" w:fill="auto"/>
            <w:noWrap/>
            <w:vAlign w:val="center"/>
            <w:hideMark/>
          </w:tcPr>
          <w:p w14:paraId="5D7AD8C4" w14:textId="2B95227D"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4CDAAC5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7C11ACD0" w14:textId="2977940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025</w:t>
            </w:r>
          </w:p>
        </w:tc>
        <w:tc>
          <w:tcPr>
            <w:tcW w:w="590" w:type="dxa"/>
            <w:gridSpan w:val="2"/>
            <w:tcBorders>
              <w:top w:val="nil"/>
              <w:left w:val="nil"/>
              <w:bottom w:val="nil"/>
              <w:right w:val="nil"/>
            </w:tcBorders>
            <w:shd w:val="clear" w:color="auto" w:fill="auto"/>
            <w:noWrap/>
            <w:vAlign w:val="center"/>
            <w:hideMark/>
          </w:tcPr>
          <w:p w14:paraId="4D1F9E66"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510C8C31"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696B052C"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bottom w:val="nil"/>
              <w:right w:val="nil"/>
            </w:tcBorders>
            <w:shd w:val="clear" w:color="auto" w:fill="auto"/>
            <w:noWrap/>
            <w:vAlign w:val="center"/>
            <w:hideMark/>
          </w:tcPr>
          <w:p w14:paraId="49B24CDD"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583B98FE" w14:textId="0B83E1D5"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012</w:t>
            </w:r>
          </w:p>
        </w:tc>
      </w:tr>
      <w:tr w:rsidR="00A94E05" w:rsidRPr="00CC7499" w14:paraId="5445430A" w14:textId="77777777" w:rsidTr="00A77889">
        <w:trPr>
          <w:trHeight w:val="300"/>
        </w:trPr>
        <w:tc>
          <w:tcPr>
            <w:tcW w:w="2089" w:type="dxa"/>
            <w:tcBorders>
              <w:top w:val="nil"/>
              <w:left w:val="nil"/>
              <w:bottom w:val="nil"/>
              <w:right w:val="nil"/>
            </w:tcBorders>
            <w:shd w:val="clear" w:color="auto" w:fill="auto"/>
            <w:noWrap/>
            <w:vAlign w:val="center"/>
            <w:hideMark/>
          </w:tcPr>
          <w:p w14:paraId="3CB85CE4"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Annona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cherimola</w:t>
            </w:r>
            <w:proofErr w:type="spellEnd"/>
          </w:p>
        </w:tc>
        <w:tc>
          <w:tcPr>
            <w:tcW w:w="996" w:type="dxa"/>
            <w:tcBorders>
              <w:top w:val="nil"/>
              <w:left w:val="nil"/>
              <w:bottom w:val="nil"/>
              <w:right w:val="nil"/>
            </w:tcBorders>
            <w:shd w:val="clear" w:color="auto" w:fill="auto"/>
            <w:vAlign w:val="center"/>
            <w:hideMark/>
          </w:tcPr>
          <w:p w14:paraId="07D07D69"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Ac</w:t>
            </w:r>
          </w:p>
        </w:tc>
        <w:tc>
          <w:tcPr>
            <w:tcW w:w="1185" w:type="dxa"/>
            <w:tcBorders>
              <w:top w:val="nil"/>
              <w:left w:val="nil"/>
              <w:bottom w:val="nil"/>
              <w:right w:val="nil"/>
            </w:tcBorders>
            <w:shd w:val="clear" w:color="auto" w:fill="auto"/>
            <w:noWrap/>
            <w:vAlign w:val="center"/>
            <w:hideMark/>
          </w:tcPr>
          <w:p w14:paraId="6467D745" w14:textId="701FD4A3"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7EBA5FC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4EF892AE" w14:textId="4E827860"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022</w:t>
            </w:r>
          </w:p>
        </w:tc>
        <w:tc>
          <w:tcPr>
            <w:tcW w:w="590" w:type="dxa"/>
            <w:gridSpan w:val="2"/>
            <w:tcBorders>
              <w:top w:val="nil"/>
              <w:left w:val="nil"/>
              <w:bottom w:val="nil"/>
              <w:right w:val="nil"/>
            </w:tcBorders>
            <w:shd w:val="clear" w:color="auto" w:fill="auto"/>
            <w:noWrap/>
            <w:vAlign w:val="center"/>
            <w:hideMark/>
          </w:tcPr>
          <w:p w14:paraId="31200B2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3557DCBC"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06BBF9C8"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bottom w:val="nil"/>
              <w:right w:val="nil"/>
            </w:tcBorders>
            <w:shd w:val="clear" w:color="auto" w:fill="auto"/>
            <w:noWrap/>
            <w:vAlign w:val="center"/>
            <w:hideMark/>
          </w:tcPr>
          <w:p w14:paraId="746A2D31"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2854B234" w14:textId="5E43ABF7"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010</w:t>
            </w:r>
          </w:p>
        </w:tc>
      </w:tr>
      <w:tr w:rsidR="00A94E05" w:rsidRPr="00CC7499" w14:paraId="6510CF66" w14:textId="77777777" w:rsidTr="00A77889">
        <w:trPr>
          <w:trHeight w:val="300"/>
        </w:trPr>
        <w:tc>
          <w:tcPr>
            <w:tcW w:w="2089" w:type="dxa"/>
            <w:tcBorders>
              <w:top w:val="nil"/>
              <w:left w:val="nil"/>
              <w:bottom w:val="nil"/>
              <w:right w:val="nil"/>
            </w:tcBorders>
            <w:shd w:val="clear" w:color="auto" w:fill="auto"/>
            <w:noWrap/>
            <w:vAlign w:val="center"/>
            <w:hideMark/>
          </w:tcPr>
          <w:p w14:paraId="0029C1C9"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Ireartea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deltoidea</w:t>
            </w:r>
            <w:proofErr w:type="spellEnd"/>
          </w:p>
        </w:tc>
        <w:tc>
          <w:tcPr>
            <w:tcW w:w="996" w:type="dxa"/>
            <w:tcBorders>
              <w:top w:val="nil"/>
              <w:left w:val="nil"/>
              <w:bottom w:val="nil"/>
              <w:right w:val="nil"/>
            </w:tcBorders>
            <w:shd w:val="clear" w:color="auto" w:fill="auto"/>
            <w:vAlign w:val="center"/>
            <w:hideMark/>
          </w:tcPr>
          <w:p w14:paraId="5CFBE5C1" w14:textId="77777777" w:rsidR="00EE27A6" w:rsidRPr="00CC7499" w:rsidRDefault="00EE27A6" w:rsidP="00EE27A6">
            <w:pPr>
              <w:spacing w:after="0"/>
              <w:jc w:val="center"/>
              <w:rPr>
                <w:rFonts w:ascii="Times New Roman" w:hAnsi="Times New Roman"/>
                <w:i/>
                <w:iCs/>
                <w:sz w:val="18"/>
                <w:szCs w:val="18"/>
              </w:rPr>
            </w:pPr>
            <w:r w:rsidRPr="00CC7499">
              <w:rPr>
                <w:rFonts w:ascii="Times New Roman" w:hAnsi="Times New Roman"/>
                <w:i/>
                <w:iCs/>
                <w:sz w:val="18"/>
                <w:szCs w:val="18"/>
                <w:lang w:val="es-EC"/>
              </w:rPr>
              <w:t>Id</w:t>
            </w:r>
          </w:p>
        </w:tc>
        <w:tc>
          <w:tcPr>
            <w:tcW w:w="1185" w:type="dxa"/>
            <w:tcBorders>
              <w:top w:val="nil"/>
              <w:left w:val="nil"/>
              <w:bottom w:val="nil"/>
              <w:right w:val="nil"/>
            </w:tcBorders>
            <w:shd w:val="clear" w:color="auto" w:fill="auto"/>
            <w:noWrap/>
            <w:vAlign w:val="center"/>
            <w:hideMark/>
          </w:tcPr>
          <w:p w14:paraId="46A9FD9F" w14:textId="50FCD42E"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0273A331"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29484DE4" w14:textId="0189994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020</w:t>
            </w:r>
          </w:p>
        </w:tc>
        <w:tc>
          <w:tcPr>
            <w:tcW w:w="590" w:type="dxa"/>
            <w:gridSpan w:val="2"/>
            <w:tcBorders>
              <w:top w:val="nil"/>
              <w:left w:val="nil"/>
              <w:bottom w:val="nil"/>
              <w:right w:val="nil"/>
            </w:tcBorders>
            <w:shd w:val="clear" w:color="auto" w:fill="auto"/>
            <w:noWrap/>
            <w:vAlign w:val="center"/>
            <w:hideMark/>
          </w:tcPr>
          <w:p w14:paraId="55E0FB6C"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331A35AD"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0F8A06B7" w14:textId="5BB94979"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003</w:t>
            </w:r>
          </w:p>
        </w:tc>
        <w:tc>
          <w:tcPr>
            <w:tcW w:w="190" w:type="dxa"/>
            <w:tcBorders>
              <w:top w:val="nil"/>
              <w:left w:val="nil"/>
              <w:bottom w:val="nil"/>
              <w:right w:val="nil"/>
            </w:tcBorders>
            <w:shd w:val="clear" w:color="auto" w:fill="auto"/>
            <w:noWrap/>
            <w:vAlign w:val="center"/>
            <w:hideMark/>
          </w:tcPr>
          <w:p w14:paraId="3D305E4B"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039E257D" w14:textId="7287C686"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010</w:t>
            </w:r>
          </w:p>
        </w:tc>
      </w:tr>
      <w:tr w:rsidR="00A94E05" w:rsidRPr="00CC7499" w14:paraId="2DC47C2D" w14:textId="77777777" w:rsidTr="00A77889">
        <w:trPr>
          <w:trHeight w:val="300"/>
        </w:trPr>
        <w:tc>
          <w:tcPr>
            <w:tcW w:w="2089" w:type="dxa"/>
            <w:tcBorders>
              <w:top w:val="nil"/>
              <w:left w:val="nil"/>
              <w:bottom w:val="nil"/>
              <w:right w:val="nil"/>
            </w:tcBorders>
            <w:shd w:val="clear" w:color="auto" w:fill="auto"/>
            <w:noWrap/>
            <w:vAlign w:val="center"/>
            <w:hideMark/>
          </w:tcPr>
          <w:p w14:paraId="50F17596" w14:textId="77777777" w:rsidR="00EE27A6" w:rsidRPr="00CC7499" w:rsidRDefault="00EE27A6" w:rsidP="00EE27A6">
            <w:pPr>
              <w:spacing w:after="0"/>
              <w:rPr>
                <w:rFonts w:ascii="Times New Roman" w:hAnsi="Times New Roman"/>
                <w:i/>
                <w:iCs/>
                <w:sz w:val="18"/>
                <w:szCs w:val="18"/>
              </w:rPr>
            </w:pPr>
            <w:r w:rsidRPr="00CC7499">
              <w:rPr>
                <w:rFonts w:ascii="Times New Roman" w:hAnsi="Times New Roman"/>
                <w:i/>
                <w:iCs/>
                <w:sz w:val="18"/>
                <w:szCs w:val="18"/>
                <w:lang w:val="es-EC"/>
              </w:rPr>
              <w:t xml:space="preserve">Ficus </w:t>
            </w:r>
            <w:proofErr w:type="spellStart"/>
            <w:r w:rsidRPr="00CC7499">
              <w:rPr>
                <w:rFonts w:ascii="Times New Roman" w:hAnsi="Times New Roman"/>
                <w:sz w:val="18"/>
                <w:szCs w:val="18"/>
                <w:lang w:val="es-EC"/>
              </w:rPr>
              <w:t>sp</w:t>
            </w:r>
            <w:proofErr w:type="spellEnd"/>
            <w:r w:rsidRPr="00CC7499">
              <w:rPr>
                <w:rFonts w:ascii="Times New Roman" w:hAnsi="Times New Roman"/>
                <w:i/>
                <w:iCs/>
                <w:sz w:val="18"/>
                <w:szCs w:val="18"/>
                <w:lang w:val="es-EC"/>
              </w:rPr>
              <w:t>.</w:t>
            </w:r>
          </w:p>
        </w:tc>
        <w:tc>
          <w:tcPr>
            <w:tcW w:w="996" w:type="dxa"/>
            <w:tcBorders>
              <w:top w:val="nil"/>
              <w:left w:val="nil"/>
              <w:bottom w:val="nil"/>
              <w:right w:val="nil"/>
            </w:tcBorders>
            <w:shd w:val="clear" w:color="auto" w:fill="auto"/>
            <w:vAlign w:val="center"/>
            <w:hideMark/>
          </w:tcPr>
          <w:p w14:paraId="5A38ED28"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Fsp</w:t>
            </w:r>
            <w:proofErr w:type="spellEnd"/>
          </w:p>
        </w:tc>
        <w:tc>
          <w:tcPr>
            <w:tcW w:w="1185" w:type="dxa"/>
            <w:tcBorders>
              <w:top w:val="nil"/>
              <w:left w:val="nil"/>
              <w:bottom w:val="nil"/>
              <w:right w:val="nil"/>
            </w:tcBorders>
            <w:shd w:val="clear" w:color="auto" w:fill="auto"/>
            <w:noWrap/>
            <w:vAlign w:val="center"/>
            <w:hideMark/>
          </w:tcPr>
          <w:p w14:paraId="54EF066D" w14:textId="77777777" w:rsidR="00EE27A6" w:rsidRPr="00CC7499" w:rsidRDefault="00EE27A6" w:rsidP="00EE27A6">
            <w:pPr>
              <w:spacing w:after="0"/>
              <w:jc w:val="center"/>
              <w:rPr>
                <w:rFonts w:ascii="Times New Roman" w:hAnsi="Times New Roman"/>
                <w:sz w:val="18"/>
                <w:szCs w:val="18"/>
              </w:rPr>
            </w:pPr>
            <w:r w:rsidRPr="00CC7499">
              <w:rPr>
                <w:rFonts w:ascii="Times New Roman" w:hAnsi="Times New Roman"/>
                <w:sz w:val="18"/>
                <w:szCs w:val="18"/>
                <w:lang w:val="es-EC"/>
              </w:rPr>
              <w:t>Desconocido</w:t>
            </w:r>
          </w:p>
        </w:tc>
        <w:tc>
          <w:tcPr>
            <w:tcW w:w="190" w:type="dxa"/>
            <w:tcBorders>
              <w:top w:val="nil"/>
              <w:left w:val="nil"/>
              <w:bottom w:val="nil"/>
              <w:right w:val="nil"/>
            </w:tcBorders>
            <w:shd w:val="clear" w:color="auto" w:fill="auto"/>
            <w:noWrap/>
            <w:vAlign w:val="center"/>
            <w:hideMark/>
          </w:tcPr>
          <w:p w14:paraId="70D656D7"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69CE6EBD" w14:textId="6CFE1AFD"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001</w:t>
            </w:r>
          </w:p>
        </w:tc>
        <w:tc>
          <w:tcPr>
            <w:tcW w:w="590" w:type="dxa"/>
            <w:gridSpan w:val="2"/>
            <w:tcBorders>
              <w:top w:val="nil"/>
              <w:left w:val="nil"/>
              <w:bottom w:val="nil"/>
              <w:right w:val="nil"/>
            </w:tcBorders>
            <w:shd w:val="clear" w:color="auto" w:fill="auto"/>
            <w:noWrap/>
            <w:vAlign w:val="center"/>
            <w:hideMark/>
          </w:tcPr>
          <w:p w14:paraId="2F7B3396"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2476BCB0"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7A317271" w14:textId="576F485D"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050</w:t>
            </w:r>
          </w:p>
        </w:tc>
        <w:tc>
          <w:tcPr>
            <w:tcW w:w="190" w:type="dxa"/>
            <w:tcBorders>
              <w:top w:val="nil"/>
              <w:left w:val="nil"/>
              <w:bottom w:val="nil"/>
              <w:right w:val="nil"/>
            </w:tcBorders>
            <w:shd w:val="clear" w:color="auto" w:fill="auto"/>
            <w:noWrap/>
            <w:vAlign w:val="center"/>
            <w:hideMark/>
          </w:tcPr>
          <w:p w14:paraId="56005654"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65FCC954" w14:textId="4260D05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009</w:t>
            </w:r>
          </w:p>
        </w:tc>
      </w:tr>
      <w:tr w:rsidR="00A94E05" w:rsidRPr="00CC7499" w14:paraId="42094323" w14:textId="77777777" w:rsidTr="00A77889">
        <w:trPr>
          <w:trHeight w:val="300"/>
        </w:trPr>
        <w:tc>
          <w:tcPr>
            <w:tcW w:w="2089" w:type="dxa"/>
            <w:tcBorders>
              <w:top w:val="nil"/>
              <w:left w:val="nil"/>
              <w:bottom w:val="nil"/>
              <w:right w:val="nil"/>
            </w:tcBorders>
            <w:shd w:val="clear" w:color="auto" w:fill="auto"/>
            <w:noWrap/>
            <w:vAlign w:val="center"/>
            <w:hideMark/>
          </w:tcPr>
          <w:p w14:paraId="65DC89F6"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Carica</w:t>
            </w:r>
            <w:proofErr w:type="spellEnd"/>
            <w:r w:rsidRPr="00CC7499">
              <w:rPr>
                <w:rFonts w:ascii="Times New Roman" w:hAnsi="Times New Roman"/>
                <w:i/>
                <w:iCs/>
                <w:sz w:val="18"/>
                <w:szCs w:val="18"/>
                <w:lang w:val="es-EC"/>
              </w:rPr>
              <w:t xml:space="preserve"> papaya</w:t>
            </w:r>
          </w:p>
        </w:tc>
        <w:tc>
          <w:tcPr>
            <w:tcW w:w="996" w:type="dxa"/>
            <w:tcBorders>
              <w:top w:val="nil"/>
              <w:left w:val="nil"/>
              <w:bottom w:val="nil"/>
              <w:right w:val="nil"/>
            </w:tcBorders>
            <w:shd w:val="clear" w:color="auto" w:fill="auto"/>
            <w:vAlign w:val="center"/>
            <w:hideMark/>
          </w:tcPr>
          <w:p w14:paraId="58A5845F"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Cp</w:t>
            </w:r>
            <w:proofErr w:type="spellEnd"/>
          </w:p>
        </w:tc>
        <w:tc>
          <w:tcPr>
            <w:tcW w:w="1185" w:type="dxa"/>
            <w:tcBorders>
              <w:top w:val="nil"/>
              <w:left w:val="nil"/>
              <w:bottom w:val="nil"/>
              <w:right w:val="nil"/>
            </w:tcBorders>
            <w:shd w:val="clear" w:color="auto" w:fill="auto"/>
            <w:noWrap/>
            <w:vAlign w:val="center"/>
            <w:hideMark/>
          </w:tcPr>
          <w:p w14:paraId="60D420D4" w14:textId="38D83977"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Exotic</w:t>
            </w:r>
            <w:proofErr w:type="spellEnd"/>
          </w:p>
        </w:tc>
        <w:tc>
          <w:tcPr>
            <w:tcW w:w="190" w:type="dxa"/>
            <w:tcBorders>
              <w:top w:val="nil"/>
              <w:left w:val="nil"/>
              <w:bottom w:val="nil"/>
              <w:right w:val="nil"/>
            </w:tcBorders>
            <w:shd w:val="clear" w:color="auto" w:fill="auto"/>
            <w:noWrap/>
            <w:vAlign w:val="center"/>
            <w:hideMark/>
          </w:tcPr>
          <w:p w14:paraId="44FC499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1D9F36BD" w14:textId="1C55B987"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005</w:t>
            </w:r>
          </w:p>
        </w:tc>
        <w:tc>
          <w:tcPr>
            <w:tcW w:w="590" w:type="dxa"/>
            <w:gridSpan w:val="2"/>
            <w:tcBorders>
              <w:top w:val="nil"/>
              <w:left w:val="nil"/>
              <w:bottom w:val="nil"/>
              <w:right w:val="nil"/>
            </w:tcBorders>
            <w:shd w:val="clear" w:color="auto" w:fill="auto"/>
            <w:noWrap/>
            <w:vAlign w:val="center"/>
            <w:hideMark/>
          </w:tcPr>
          <w:p w14:paraId="0003BC31"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2A575AE0"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74460A41" w14:textId="757F4A4F"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021</w:t>
            </w:r>
          </w:p>
        </w:tc>
        <w:tc>
          <w:tcPr>
            <w:tcW w:w="190" w:type="dxa"/>
            <w:tcBorders>
              <w:top w:val="nil"/>
              <w:left w:val="nil"/>
              <w:bottom w:val="nil"/>
              <w:right w:val="nil"/>
            </w:tcBorders>
            <w:shd w:val="clear" w:color="auto" w:fill="auto"/>
            <w:noWrap/>
            <w:vAlign w:val="center"/>
            <w:hideMark/>
          </w:tcPr>
          <w:p w14:paraId="3E046732"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49F7C9E5" w14:textId="3DB7DFAC"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006</w:t>
            </w:r>
          </w:p>
        </w:tc>
      </w:tr>
      <w:tr w:rsidR="00A94E05" w:rsidRPr="00CC7499" w14:paraId="3CA29C69" w14:textId="77777777" w:rsidTr="00A77889">
        <w:trPr>
          <w:trHeight w:val="300"/>
        </w:trPr>
        <w:tc>
          <w:tcPr>
            <w:tcW w:w="2089" w:type="dxa"/>
            <w:tcBorders>
              <w:top w:val="nil"/>
              <w:left w:val="nil"/>
              <w:bottom w:val="nil"/>
              <w:right w:val="nil"/>
            </w:tcBorders>
            <w:shd w:val="clear" w:color="auto" w:fill="auto"/>
            <w:noWrap/>
            <w:vAlign w:val="center"/>
            <w:hideMark/>
          </w:tcPr>
          <w:p w14:paraId="78617399"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Cecropia</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sz w:val="18"/>
                <w:szCs w:val="18"/>
                <w:lang w:val="es-EC"/>
              </w:rPr>
              <w:t>sp</w:t>
            </w:r>
            <w:proofErr w:type="spellEnd"/>
            <w:r w:rsidRPr="00CC7499">
              <w:rPr>
                <w:rFonts w:ascii="Times New Roman" w:hAnsi="Times New Roman"/>
                <w:sz w:val="18"/>
                <w:szCs w:val="18"/>
                <w:lang w:val="es-EC"/>
              </w:rPr>
              <w:t>.</w:t>
            </w:r>
          </w:p>
        </w:tc>
        <w:tc>
          <w:tcPr>
            <w:tcW w:w="996" w:type="dxa"/>
            <w:tcBorders>
              <w:top w:val="nil"/>
              <w:left w:val="nil"/>
              <w:bottom w:val="nil"/>
              <w:right w:val="nil"/>
            </w:tcBorders>
            <w:shd w:val="clear" w:color="auto" w:fill="auto"/>
            <w:vAlign w:val="center"/>
            <w:hideMark/>
          </w:tcPr>
          <w:p w14:paraId="4D9CA546"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Csp</w:t>
            </w:r>
            <w:proofErr w:type="spellEnd"/>
          </w:p>
        </w:tc>
        <w:tc>
          <w:tcPr>
            <w:tcW w:w="1185" w:type="dxa"/>
            <w:tcBorders>
              <w:top w:val="nil"/>
              <w:left w:val="nil"/>
              <w:bottom w:val="nil"/>
              <w:right w:val="nil"/>
            </w:tcBorders>
            <w:shd w:val="clear" w:color="auto" w:fill="auto"/>
            <w:noWrap/>
            <w:vAlign w:val="center"/>
            <w:hideMark/>
          </w:tcPr>
          <w:p w14:paraId="0D7D4F77" w14:textId="48E79FA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bottom w:val="nil"/>
              <w:right w:val="nil"/>
            </w:tcBorders>
            <w:shd w:val="clear" w:color="auto" w:fill="auto"/>
            <w:noWrap/>
            <w:vAlign w:val="center"/>
            <w:hideMark/>
          </w:tcPr>
          <w:p w14:paraId="1B5E4453"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0A6FF18F" w14:textId="6A8AA8C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005</w:t>
            </w:r>
          </w:p>
        </w:tc>
        <w:tc>
          <w:tcPr>
            <w:tcW w:w="590" w:type="dxa"/>
            <w:gridSpan w:val="2"/>
            <w:tcBorders>
              <w:top w:val="nil"/>
              <w:left w:val="nil"/>
              <w:bottom w:val="nil"/>
              <w:right w:val="nil"/>
            </w:tcBorders>
            <w:shd w:val="clear" w:color="auto" w:fill="auto"/>
            <w:noWrap/>
            <w:vAlign w:val="center"/>
            <w:hideMark/>
          </w:tcPr>
          <w:p w14:paraId="0392A06B"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2B20D574"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25A99FE7" w14:textId="134D0A8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021</w:t>
            </w:r>
          </w:p>
        </w:tc>
        <w:tc>
          <w:tcPr>
            <w:tcW w:w="190" w:type="dxa"/>
            <w:tcBorders>
              <w:top w:val="nil"/>
              <w:left w:val="nil"/>
              <w:bottom w:val="nil"/>
              <w:right w:val="nil"/>
            </w:tcBorders>
            <w:shd w:val="clear" w:color="auto" w:fill="auto"/>
            <w:noWrap/>
            <w:vAlign w:val="center"/>
            <w:hideMark/>
          </w:tcPr>
          <w:p w14:paraId="776835CF"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73E53EAE" w14:textId="6A8AA870"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006</w:t>
            </w:r>
          </w:p>
        </w:tc>
      </w:tr>
      <w:tr w:rsidR="00A94E05" w:rsidRPr="00CC7499" w14:paraId="0B574584" w14:textId="77777777" w:rsidTr="00A77889">
        <w:trPr>
          <w:trHeight w:val="300"/>
        </w:trPr>
        <w:tc>
          <w:tcPr>
            <w:tcW w:w="2089" w:type="dxa"/>
            <w:tcBorders>
              <w:top w:val="nil"/>
              <w:left w:val="nil"/>
              <w:bottom w:val="nil"/>
              <w:right w:val="nil"/>
            </w:tcBorders>
            <w:shd w:val="clear" w:color="auto" w:fill="auto"/>
            <w:noWrap/>
            <w:vAlign w:val="center"/>
            <w:hideMark/>
          </w:tcPr>
          <w:p w14:paraId="45574415"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Aegiphila</w:t>
            </w:r>
            <w:proofErr w:type="spellEnd"/>
            <w:r w:rsidRPr="00CC7499">
              <w:rPr>
                <w:rFonts w:ascii="Times New Roman" w:hAnsi="Times New Roman"/>
                <w:i/>
                <w:iCs/>
                <w:sz w:val="18"/>
                <w:szCs w:val="18"/>
                <w:lang w:val="es-EC"/>
              </w:rPr>
              <w:t xml:space="preserve"> alba</w:t>
            </w:r>
          </w:p>
        </w:tc>
        <w:tc>
          <w:tcPr>
            <w:tcW w:w="996" w:type="dxa"/>
            <w:tcBorders>
              <w:top w:val="nil"/>
              <w:left w:val="nil"/>
              <w:bottom w:val="nil"/>
              <w:right w:val="nil"/>
            </w:tcBorders>
            <w:shd w:val="clear" w:color="auto" w:fill="auto"/>
            <w:vAlign w:val="center"/>
            <w:hideMark/>
          </w:tcPr>
          <w:p w14:paraId="3FDBAE99"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Aa</w:t>
            </w:r>
            <w:proofErr w:type="spellEnd"/>
          </w:p>
        </w:tc>
        <w:tc>
          <w:tcPr>
            <w:tcW w:w="1185" w:type="dxa"/>
            <w:tcBorders>
              <w:top w:val="nil"/>
              <w:left w:val="nil"/>
              <w:bottom w:val="nil"/>
              <w:right w:val="nil"/>
            </w:tcBorders>
            <w:shd w:val="clear" w:color="auto" w:fill="auto"/>
            <w:noWrap/>
            <w:vAlign w:val="center"/>
            <w:hideMark/>
          </w:tcPr>
          <w:p w14:paraId="69C5FCAB" w14:textId="6E20C2F3"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right w:val="nil"/>
            </w:tcBorders>
            <w:shd w:val="clear" w:color="auto" w:fill="auto"/>
            <w:noWrap/>
            <w:vAlign w:val="center"/>
            <w:hideMark/>
          </w:tcPr>
          <w:p w14:paraId="6B7B2B32"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6F351FC3" w14:textId="57A35BD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011</w:t>
            </w:r>
          </w:p>
        </w:tc>
        <w:tc>
          <w:tcPr>
            <w:tcW w:w="590" w:type="dxa"/>
            <w:gridSpan w:val="2"/>
            <w:tcBorders>
              <w:top w:val="nil"/>
              <w:left w:val="nil"/>
              <w:bottom w:val="nil"/>
              <w:right w:val="nil"/>
            </w:tcBorders>
            <w:shd w:val="clear" w:color="auto" w:fill="auto"/>
            <w:noWrap/>
            <w:vAlign w:val="center"/>
            <w:hideMark/>
          </w:tcPr>
          <w:p w14:paraId="64106CC1" w14:textId="77777777" w:rsidR="00EE27A6" w:rsidRPr="00CC7499" w:rsidRDefault="00EE27A6" w:rsidP="00EE27A6">
            <w:pPr>
              <w:spacing w:after="0"/>
              <w:rPr>
                <w:rFonts w:ascii="Times New Roman" w:hAnsi="Times New Roman"/>
                <w:sz w:val="18"/>
                <w:szCs w:val="18"/>
              </w:rPr>
            </w:pPr>
          </w:p>
        </w:tc>
        <w:tc>
          <w:tcPr>
            <w:tcW w:w="590" w:type="dxa"/>
            <w:tcBorders>
              <w:top w:val="nil"/>
              <w:left w:val="nil"/>
              <w:bottom w:val="nil"/>
              <w:right w:val="nil"/>
            </w:tcBorders>
            <w:shd w:val="clear" w:color="auto" w:fill="auto"/>
            <w:noWrap/>
            <w:vAlign w:val="center"/>
            <w:hideMark/>
          </w:tcPr>
          <w:p w14:paraId="65291E20" w14:textId="77777777" w:rsidR="00EE27A6" w:rsidRPr="00CC7499" w:rsidRDefault="00EE27A6" w:rsidP="00EE27A6">
            <w:pPr>
              <w:spacing w:after="0"/>
              <w:rPr>
                <w:rFonts w:ascii="Times New Roman" w:hAnsi="Times New Roman"/>
                <w:sz w:val="18"/>
                <w:szCs w:val="18"/>
              </w:rPr>
            </w:pPr>
          </w:p>
        </w:tc>
        <w:tc>
          <w:tcPr>
            <w:tcW w:w="671" w:type="dxa"/>
            <w:tcBorders>
              <w:top w:val="nil"/>
              <w:left w:val="nil"/>
              <w:bottom w:val="nil"/>
              <w:right w:val="nil"/>
            </w:tcBorders>
            <w:shd w:val="clear" w:color="auto" w:fill="auto"/>
            <w:noWrap/>
            <w:vAlign w:val="center"/>
            <w:hideMark/>
          </w:tcPr>
          <w:p w14:paraId="75758EAF" w14:textId="77777777" w:rsidR="00EE27A6" w:rsidRPr="00CC7499" w:rsidRDefault="00EE27A6" w:rsidP="00EE27A6">
            <w:pPr>
              <w:spacing w:after="0"/>
              <w:jc w:val="center"/>
              <w:rPr>
                <w:rFonts w:ascii="Times New Roman" w:hAnsi="Times New Roman"/>
                <w:sz w:val="18"/>
                <w:szCs w:val="18"/>
              </w:rPr>
            </w:pPr>
          </w:p>
        </w:tc>
        <w:tc>
          <w:tcPr>
            <w:tcW w:w="190" w:type="dxa"/>
            <w:tcBorders>
              <w:top w:val="nil"/>
              <w:left w:val="nil"/>
              <w:right w:val="nil"/>
            </w:tcBorders>
            <w:shd w:val="clear" w:color="auto" w:fill="auto"/>
            <w:noWrap/>
            <w:vAlign w:val="center"/>
            <w:hideMark/>
          </w:tcPr>
          <w:p w14:paraId="39EFC058" w14:textId="77777777" w:rsidR="00EE27A6" w:rsidRPr="00CC7499" w:rsidRDefault="00EE27A6" w:rsidP="00EE27A6">
            <w:pPr>
              <w:spacing w:after="0"/>
              <w:jc w:val="center"/>
              <w:rPr>
                <w:rFonts w:ascii="Times New Roman" w:hAnsi="Times New Roman"/>
                <w:sz w:val="18"/>
                <w:szCs w:val="18"/>
              </w:rPr>
            </w:pPr>
          </w:p>
        </w:tc>
        <w:tc>
          <w:tcPr>
            <w:tcW w:w="751" w:type="dxa"/>
            <w:tcBorders>
              <w:top w:val="nil"/>
              <w:left w:val="nil"/>
              <w:bottom w:val="nil"/>
              <w:right w:val="nil"/>
            </w:tcBorders>
            <w:shd w:val="clear" w:color="auto" w:fill="auto"/>
            <w:noWrap/>
            <w:vAlign w:val="center"/>
            <w:hideMark/>
          </w:tcPr>
          <w:p w14:paraId="3DB2B1AE" w14:textId="39637CDE"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005</w:t>
            </w:r>
          </w:p>
        </w:tc>
      </w:tr>
      <w:tr w:rsidR="00A94E05" w:rsidRPr="00CC7499" w14:paraId="0341520D" w14:textId="77777777" w:rsidTr="00A77889">
        <w:trPr>
          <w:trHeight w:val="300"/>
        </w:trPr>
        <w:tc>
          <w:tcPr>
            <w:tcW w:w="2089" w:type="dxa"/>
            <w:tcBorders>
              <w:top w:val="nil"/>
              <w:left w:val="nil"/>
              <w:right w:val="nil"/>
            </w:tcBorders>
            <w:shd w:val="clear" w:color="auto" w:fill="auto"/>
            <w:noWrap/>
            <w:vAlign w:val="center"/>
            <w:hideMark/>
          </w:tcPr>
          <w:p w14:paraId="2E12A29C"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Psidium</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guajaba</w:t>
            </w:r>
            <w:proofErr w:type="spellEnd"/>
          </w:p>
        </w:tc>
        <w:tc>
          <w:tcPr>
            <w:tcW w:w="996" w:type="dxa"/>
            <w:tcBorders>
              <w:top w:val="nil"/>
              <w:left w:val="nil"/>
              <w:right w:val="nil"/>
            </w:tcBorders>
            <w:shd w:val="clear" w:color="auto" w:fill="auto"/>
            <w:vAlign w:val="center"/>
            <w:hideMark/>
          </w:tcPr>
          <w:p w14:paraId="1BF5035B"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Pg</w:t>
            </w:r>
            <w:proofErr w:type="spellEnd"/>
          </w:p>
        </w:tc>
        <w:tc>
          <w:tcPr>
            <w:tcW w:w="1185" w:type="dxa"/>
            <w:tcBorders>
              <w:top w:val="nil"/>
              <w:left w:val="nil"/>
              <w:right w:val="nil"/>
            </w:tcBorders>
            <w:shd w:val="clear" w:color="auto" w:fill="auto"/>
            <w:noWrap/>
            <w:vAlign w:val="center"/>
            <w:hideMark/>
          </w:tcPr>
          <w:p w14:paraId="218E74E1" w14:textId="3670980D"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tcBorders>
              <w:top w:val="nil"/>
              <w:left w:val="nil"/>
              <w:right w:val="nil"/>
            </w:tcBorders>
            <w:shd w:val="clear" w:color="auto" w:fill="auto"/>
            <w:noWrap/>
            <w:vAlign w:val="center"/>
            <w:hideMark/>
          </w:tcPr>
          <w:p w14:paraId="7126A5C4" w14:textId="77777777" w:rsidR="00EE27A6" w:rsidRPr="00CC7499" w:rsidRDefault="00EE27A6" w:rsidP="00EE27A6">
            <w:pPr>
              <w:spacing w:after="0"/>
              <w:rPr>
                <w:rFonts w:ascii="Times New Roman" w:hAnsi="Times New Roman"/>
                <w:sz w:val="18"/>
                <w:szCs w:val="18"/>
              </w:rPr>
            </w:pPr>
            <w:r w:rsidRPr="00CC7499">
              <w:rPr>
                <w:rFonts w:ascii="Times New Roman" w:hAnsi="Times New Roman"/>
                <w:sz w:val="18"/>
                <w:szCs w:val="18"/>
                <w:lang w:val="es-EC"/>
              </w:rPr>
              <w:t> </w:t>
            </w:r>
          </w:p>
        </w:tc>
        <w:tc>
          <w:tcPr>
            <w:tcW w:w="590" w:type="dxa"/>
            <w:tcBorders>
              <w:top w:val="nil"/>
              <w:left w:val="nil"/>
              <w:right w:val="nil"/>
            </w:tcBorders>
            <w:shd w:val="clear" w:color="auto" w:fill="auto"/>
            <w:noWrap/>
            <w:vAlign w:val="center"/>
            <w:hideMark/>
          </w:tcPr>
          <w:p w14:paraId="72B23BB9" w14:textId="24F9213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010</w:t>
            </w:r>
          </w:p>
        </w:tc>
        <w:tc>
          <w:tcPr>
            <w:tcW w:w="590" w:type="dxa"/>
            <w:gridSpan w:val="2"/>
            <w:tcBorders>
              <w:top w:val="nil"/>
              <w:left w:val="nil"/>
              <w:right w:val="nil"/>
            </w:tcBorders>
            <w:shd w:val="clear" w:color="auto" w:fill="auto"/>
            <w:noWrap/>
            <w:vAlign w:val="center"/>
            <w:hideMark/>
          </w:tcPr>
          <w:p w14:paraId="3AAA1B39" w14:textId="77777777" w:rsidR="00EE27A6" w:rsidRPr="00CC7499" w:rsidRDefault="00EE27A6" w:rsidP="00EE27A6">
            <w:pPr>
              <w:spacing w:after="0"/>
              <w:rPr>
                <w:rFonts w:ascii="Times New Roman" w:hAnsi="Times New Roman"/>
                <w:sz w:val="18"/>
                <w:szCs w:val="18"/>
              </w:rPr>
            </w:pPr>
            <w:r w:rsidRPr="00CC7499">
              <w:rPr>
                <w:rFonts w:ascii="Times New Roman" w:hAnsi="Times New Roman"/>
                <w:sz w:val="18"/>
                <w:szCs w:val="18"/>
                <w:lang w:val="es-EC"/>
              </w:rPr>
              <w:t> </w:t>
            </w:r>
          </w:p>
        </w:tc>
        <w:tc>
          <w:tcPr>
            <w:tcW w:w="590" w:type="dxa"/>
            <w:tcBorders>
              <w:top w:val="nil"/>
              <w:left w:val="nil"/>
              <w:right w:val="nil"/>
            </w:tcBorders>
            <w:shd w:val="clear" w:color="auto" w:fill="auto"/>
            <w:noWrap/>
            <w:vAlign w:val="center"/>
            <w:hideMark/>
          </w:tcPr>
          <w:p w14:paraId="2AE32CA7" w14:textId="77777777" w:rsidR="00EE27A6" w:rsidRPr="00CC7499" w:rsidRDefault="00EE27A6" w:rsidP="00EE27A6">
            <w:pPr>
              <w:spacing w:after="0"/>
              <w:rPr>
                <w:rFonts w:ascii="Times New Roman" w:hAnsi="Times New Roman"/>
                <w:sz w:val="18"/>
                <w:szCs w:val="18"/>
              </w:rPr>
            </w:pPr>
            <w:r w:rsidRPr="00CC7499">
              <w:rPr>
                <w:rFonts w:ascii="Times New Roman" w:hAnsi="Times New Roman"/>
                <w:sz w:val="18"/>
                <w:szCs w:val="18"/>
              </w:rPr>
              <w:t> </w:t>
            </w:r>
          </w:p>
        </w:tc>
        <w:tc>
          <w:tcPr>
            <w:tcW w:w="671" w:type="dxa"/>
            <w:tcBorders>
              <w:top w:val="nil"/>
              <w:left w:val="nil"/>
              <w:right w:val="nil"/>
            </w:tcBorders>
            <w:shd w:val="clear" w:color="auto" w:fill="auto"/>
            <w:noWrap/>
            <w:vAlign w:val="center"/>
            <w:hideMark/>
          </w:tcPr>
          <w:p w14:paraId="6834DF6D" w14:textId="77777777" w:rsidR="00EE27A6" w:rsidRPr="00CC7499" w:rsidRDefault="00EE27A6" w:rsidP="00EE27A6">
            <w:pPr>
              <w:spacing w:after="0"/>
              <w:jc w:val="center"/>
              <w:rPr>
                <w:rFonts w:ascii="Times New Roman" w:hAnsi="Times New Roman"/>
                <w:sz w:val="18"/>
                <w:szCs w:val="18"/>
              </w:rPr>
            </w:pPr>
            <w:r w:rsidRPr="00CC7499">
              <w:rPr>
                <w:rFonts w:ascii="Times New Roman" w:hAnsi="Times New Roman"/>
                <w:sz w:val="18"/>
                <w:szCs w:val="18"/>
                <w:lang w:val="es-EC"/>
              </w:rPr>
              <w:t> </w:t>
            </w:r>
          </w:p>
        </w:tc>
        <w:tc>
          <w:tcPr>
            <w:tcW w:w="190" w:type="dxa"/>
            <w:tcBorders>
              <w:top w:val="nil"/>
              <w:left w:val="nil"/>
              <w:right w:val="nil"/>
            </w:tcBorders>
            <w:shd w:val="clear" w:color="auto" w:fill="auto"/>
            <w:noWrap/>
            <w:vAlign w:val="center"/>
            <w:hideMark/>
          </w:tcPr>
          <w:p w14:paraId="4F6C53DB" w14:textId="77777777" w:rsidR="00EE27A6" w:rsidRPr="00CC7499" w:rsidRDefault="00EE27A6" w:rsidP="00EE27A6">
            <w:pPr>
              <w:spacing w:after="0"/>
              <w:jc w:val="center"/>
              <w:rPr>
                <w:rFonts w:ascii="Times New Roman" w:hAnsi="Times New Roman"/>
                <w:sz w:val="18"/>
                <w:szCs w:val="18"/>
              </w:rPr>
            </w:pPr>
            <w:r w:rsidRPr="00CC7499">
              <w:rPr>
                <w:rFonts w:ascii="Times New Roman" w:hAnsi="Times New Roman"/>
                <w:sz w:val="18"/>
                <w:szCs w:val="18"/>
                <w:lang w:val="es-EC"/>
              </w:rPr>
              <w:t> </w:t>
            </w:r>
          </w:p>
        </w:tc>
        <w:tc>
          <w:tcPr>
            <w:tcW w:w="751" w:type="dxa"/>
            <w:tcBorders>
              <w:top w:val="nil"/>
              <w:left w:val="nil"/>
              <w:right w:val="nil"/>
            </w:tcBorders>
            <w:shd w:val="clear" w:color="auto" w:fill="auto"/>
            <w:noWrap/>
            <w:vAlign w:val="center"/>
            <w:hideMark/>
          </w:tcPr>
          <w:p w14:paraId="09D9CAAF" w14:textId="59EE4438"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005</w:t>
            </w:r>
          </w:p>
        </w:tc>
      </w:tr>
      <w:tr w:rsidR="00A94E05" w:rsidRPr="00CC7499" w14:paraId="1AE8AFDB" w14:textId="77777777" w:rsidTr="00A77889">
        <w:trPr>
          <w:trHeight w:val="300"/>
        </w:trPr>
        <w:tc>
          <w:tcPr>
            <w:tcW w:w="2089" w:type="dxa"/>
            <w:shd w:val="clear" w:color="auto" w:fill="auto"/>
            <w:noWrap/>
            <w:vAlign w:val="center"/>
          </w:tcPr>
          <w:p w14:paraId="7BF57238"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Phyllantus</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juglandifolium</w:t>
            </w:r>
            <w:proofErr w:type="spellEnd"/>
          </w:p>
        </w:tc>
        <w:tc>
          <w:tcPr>
            <w:tcW w:w="996" w:type="dxa"/>
            <w:shd w:val="clear" w:color="auto" w:fill="auto"/>
            <w:vAlign w:val="center"/>
          </w:tcPr>
          <w:p w14:paraId="122BC2B6"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Pj</w:t>
            </w:r>
            <w:proofErr w:type="spellEnd"/>
          </w:p>
        </w:tc>
        <w:tc>
          <w:tcPr>
            <w:tcW w:w="1185" w:type="dxa"/>
            <w:shd w:val="clear" w:color="auto" w:fill="auto"/>
            <w:noWrap/>
            <w:vAlign w:val="center"/>
          </w:tcPr>
          <w:p w14:paraId="33D98DF8" w14:textId="69724E1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shd w:val="clear" w:color="auto" w:fill="auto"/>
            <w:noWrap/>
            <w:vAlign w:val="center"/>
          </w:tcPr>
          <w:p w14:paraId="3C28325E" w14:textId="77777777" w:rsidR="00EE27A6" w:rsidRPr="00CC7499" w:rsidRDefault="00EE27A6" w:rsidP="00EE27A6">
            <w:pPr>
              <w:spacing w:after="0"/>
              <w:rPr>
                <w:rFonts w:ascii="Times New Roman" w:hAnsi="Times New Roman"/>
                <w:sz w:val="18"/>
                <w:szCs w:val="18"/>
              </w:rPr>
            </w:pPr>
          </w:p>
        </w:tc>
        <w:tc>
          <w:tcPr>
            <w:tcW w:w="590" w:type="dxa"/>
            <w:shd w:val="clear" w:color="auto" w:fill="auto"/>
            <w:noWrap/>
            <w:vAlign w:val="center"/>
          </w:tcPr>
          <w:p w14:paraId="6D2120BB" w14:textId="34DC10D5"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007</w:t>
            </w:r>
          </w:p>
        </w:tc>
        <w:tc>
          <w:tcPr>
            <w:tcW w:w="590" w:type="dxa"/>
            <w:gridSpan w:val="2"/>
            <w:shd w:val="clear" w:color="auto" w:fill="auto"/>
            <w:noWrap/>
            <w:vAlign w:val="center"/>
          </w:tcPr>
          <w:p w14:paraId="2AF184F2" w14:textId="77777777" w:rsidR="00EE27A6" w:rsidRPr="00CC7499" w:rsidRDefault="00EE27A6" w:rsidP="00EE27A6">
            <w:pPr>
              <w:spacing w:after="0"/>
              <w:rPr>
                <w:rFonts w:ascii="Times New Roman" w:hAnsi="Times New Roman"/>
                <w:sz w:val="18"/>
                <w:szCs w:val="18"/>
              </w:rPr>
            </w:pPr>
          </w:p>
        </w:tc>
        <w:tc>
          <w:tcPr>
            <w:tcW w:w="590" w:type="dxa"/>
            <w:shd w:val="clear" w:color="auto" w:fill="auto"/>
            <w:noWrap/>
            <w:vAlign w:val="center"/>
          </w:tcPr>
          <w:p w14:paraId="0E85F7AE" w14:textId="77777777" w:rsidR="00EE27A6" w:rsidRPr="00CC7499" w:rsidRDefault="00EE27A6" w:rsidP="00EE27A6">
            <w:pPr>
              <w:spacing w:after="0"/>
              <w:rPr>
                <w:rFonts w:ascii="Times New Roman" w:hAnsi="Times New Roman"/>
                <w:sz w:val="18"/>
                <w:szCs w:val="18"/>
              </w:rPr>
            </w:pPr>
          </w:p>
        </w:tc>
        <w:tc>
          <w:tcPr>
            <w:tcW w:w="671" w:type="dxa"/>
            <w:shd w:val="clear" w:color="auto" w:fill="auto"/>
            <w:noWrap/>
            <w:vAlign w:val="center"/>
          </w:tcPr>
          <w:p w14:paraId="447B97CA" w14:textId="435BD58B"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003</w:t>
            </w:r>
          </w:p>
        </w:tc>
        <w:tc>
          <w:tcPr>
            <w:tcW w:w="190" w:type="dxa"/>
            <w:shd w:val="clear" w:color="auto" w:fill="auto"/>
            <w:noWrap/>
            <w:vAlign w:val="center"/>
          </w:tcPr>
          <w:p w14:paraId="547B0875" w14:textId="77777777" w:rsidR="00EE27A6" w:rsidRPr="00CC7499" w:rsidRDefault="00EE27A6" w:rsidP="00EE27A6">
            <w:pPr>
              <w:spacing w:after="0"/>
              <w:jc w:val="center"/>
              <w:rPr>
                <w:rFonts w:ascii="Times New Roman" w:hAnsi="Times New Roman"/>
                <w:sz w:val="18"/>
                <w:szCs w:val="18"/>
              </w:rPr>
            </w:pPr>
          </w:p>
        </w:tc>
        <w:tc>
          <w:tcPr>
            <w:tcW w:w="751" w:type="dxa"/>
            <w:shd w:val="clear" w:color="auto" w:fill="auto"/>
            <w:noWrap/>
            <w:vAlign w:val="center"/>
          </w:tcPr>
          <w:p w14:paraId="0F0055CF" w14:textId="59130913"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004</w:t>
            </w:r>
          </w:p>
        </w:tc>
      </w:tr>
      <w:tr w:rsidR="00A94E05" w:rsidRPr="00CC7499" w14:paraId="5DBFDBEF" w14:textId="77777777" w:rsidTr="00A77889">
        <w:trPr>
          <w:trHeight w:val="300"/>
        </w:trPr>
        <w:tc>
          <w:tcPr>
            <w:tcW w:w="2089" w:type="dxa"/>
            <w:shd w:val="clear" w:color="auto" w:fill="auto"/>
            <w:noWrap/>
            <w:vAlign w:val="center"/>
            <w:hideMark/>
          </w:tcPr>
          <w:p w14:paraId="6BAF2D3D"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Helicostylis</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tovarensis</w:t>
            </w:r>
            <w:proofErr w:type="spellEnd"/>
          </w:p>
        </w:tc>
        <w:tc>
          <w:tcPr>
            <w:tcW w:w="996" w:type="dxa"/>
            <w:shd w:val="clear" w:color="auto" w:fill="auto"/>
            <w:vAlign w:val="center"/>
            <w:hideMark/>
          </w:tcPr>
          <w:p w14:paraId="3A675E58"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Ht</w:t>
            </w:r>
            <w:proofErr w:type="spellEnd"/>
          </w:p>
        </w:tc>
        <w:tc>
          <w:tcPr>
            <w:tcW w:w="1185" w:type="dxa"/>
            <w:shd w:val="clear" w:color="auto" w:fill="auto"/>
            <w:noWrap/>
            <w:vAlign w:val="center"/>
            <w:hideMark/>
          </w:tcPr>
          <w:p w14:paraId="2A9B2013" w14:textId="3678A511"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shd w:val="clear" w:color="auto" w:fill="auto"/>
            <w:noWrap/>
            <w:vAlign w:val="center"/>
            <w:hideMark/>
          </w:tcPr>
          <w:p w14:paraId="1C2A4508" w14:textId="77777777" w:rsidR="00EE27A6" w:rsidRPr="00CC7499" w:rsidRDefault="00EE27A6" w:rsidP="00EE27A6">
            <w:pPr>
              <w:spacing w:after="0"/>
              <w:jc w:val="center"/>
              <w:rPr>
                <w:rFonts w:ascii="Times New Roman" w:hAnsi="Times New Roman"/>
                <w:sz w:val="18"/>
                <w:szCs w:val="18"/>
              </w:rPr>
            </w:pPr>
          </w:p>
        </w:tc>
        <w:tc>
          <w:tcPr>
            <w:tcW w:w="590" w:type="dxa"/>
            <w:shd w:val="clear" w:color="auto" w:fill="auto"/>
            <w:noWrap/>
            <w:vAlign w:val="center"/>
            <w:hideMark/>
          </w:tcPr>
          <w:p w14:paraId="1CA70C5D" w14:textId="05245A11"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007</w:t>
            </w:r>
          </w:p>
        </w:tc>
        <w:tc>
          <w:tcPr>
            <w:tcW w:w="566" w:type="dxa"/>
            <w:shd w:val="clear" w:color="auto" w:fill="auto"/>
            <w:noWrap/>
            <w:vAlign w:val="center"/>
            <w:hideMark/>
          </w:tcPr>
          <w:p w14:paraId="4F921810" w14:textId="77777777" w:rsidR="00EE27A6" w:rsidRPr="00CC7499" w:rsidRDefault="00EE27A6" w:rsidP="00EE27A6">
            <w:pPr>
              <w:spacing w:after="0"/>
              <w:rPr>
                <w:rFonts w:ascii="Times New Roman" w:hAnsi="Times New Roman"/>
                <w:sz w:val="18"/>
                <w:szCs w:val="18"/>
              </w:rPr>
            </w:pPr>
          </w:p>
        </w:tc>
        <w:tc>
          <w:tcPr>
            <w:tcW w:w="614" w:type="dxa"/>
            <w:gridSpan w:val="2"/>
            <w:shd w:val="clear" w:color="auto" w:fill="auto"/>
            <w:noWrap/>
            <w:vAlign w:val="center"/>
            <w:hideMark/>
          </w:tcPr>
          <w:p w14:paraId="32B1F435" w14:textId="77777777" w:rsidR="00EE27A6" w:rsidRPr="00CC7499" w:rsidRDefault="00EE27A6" w:rsidP="00EE27A6">
            <w:pPr>
              <w:spacing w:after="0"/>
              <w:rPr>
                <w:rFonts w:ascii="Times New Roman" w:hAnsi="Times New Roman"/>
                <w:sz w:val="18"/>
                <w:szCs w:val="18"/>
              </w:rPr>
            </w:pPr>
          </w:p>
        </w:tc>
        <w:tc>
          <w:tcPr>
            <w:tcW w:w="671" w:type="dxa"/>
            <w:shd w:val="clear" w:color="auto" w:fill="auto"/>
            <w:noWrap/>
            <w:vAlign w:val="center"/>
            <w:hideMark/>
          </w:tcPr>
          <w:p w14:paraId="6FF25949" w14:textId="0E93DE4A"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003</w:t>
            </w:r>
          </w:p>
        </w:tc>
        <w:tc>
          <w:tcPr>
            <w:tcW w:w="190" w:type="dxa"/>
            <w:shd w:val="clear" w:color="auto" w:fill="auto"/>
            <w:noWrap/>
            <w:vAlign w:val="center"/>
            <w:hideMark/>
          </w:tcPr>
          <w:p w14:paraId="3F584306" w14:textId="77777777" w:rsidR="00EE27A6" w:rsidRPr="00CC7499" w:rsidRDefault="00EE27A6" w:rsidP="00EE27A6">
            <w:pPr>
              <w:spacing w:after="0"/>
              <w:jc w:val="center"/>
              <w:rPr>
                <w:rFonts w:ascii="Times New Roman" w:hAnsi="Times New Roman"/>
                <w:sz w:val="18"/>
                <w:szCs w:val="18"/>
              </w:rPr>
            </w:pPr>
          </w:p>
        </w:tc>
        <w:tc>
          <w:tcPr>
            <w:tcW w:w="751" w:type="dxa"/>
            <w:shd w:val="clear" w:color="auto" w:fill="auto"/>
            <w:noWrap/>
            <w:vAlign w:val="center"/>
            <w:hideMark/>
          </w:tcPr>
          <w:p w14:paraId="3810209C" w14:textId="786D0ADD"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004</w:t>
            </w:r>
          </w:p>
        </w:tc>
      </w:tr>
      <w:tr w:rsidR="00550DD2" w:rsidRPr="00CC7499" w14:paraId="514CBA50" w14:textId="77777777" w:rsidTr="00A77889">
        <w:trPr>
          <w:trHeight w:val="300"/>
        </w:trPr>
        <w:tc>
          <w:tcPr>
            <w:tcW w:w="2089" w:type="dxa"/>
            <w:tcBorders>
              <w:bottom w:val="single" w:sz="4" w:space="0" w:color="auto"/>
            </w:tcBorders>
            <w:shd w:val="clear" w:color="auto" w:fill="auto"/>
            <w:noWrap/>
            <w:vAlign w:val="center"/>
            <w:hideMark/>
          </w:tcPr>
          <w:p w14:paraId="246542CE" w14:textId="77777777" w:rsidR="00EE27A6" w:rsidRPr="00CC7499" w:rsidRDefault="00EE27A6" w:rsidP="00EE27A6">
            <w:pPr>
              <w:spacing w:after="0"/>
              <w:rPr>
                <w:rFonts w:ascii="Times New Roman" w:hAnsi="Times New Roman"/>
                <w:i/>
                <w:iCs/>
                <w:sz w:val="18"/>
                <w:szCs w:val="18"/>
              </w:rPr>
            </w:pPr>
            <w:proofErr w:type="spellStart"/>
            <w:r w:rsidRPr="00CC7499">
              <w:rPr>
                <w:rFonts w:ascii="Times New Roman" w:hAnsi="Times New Roman"/>
                <w:i/>
                <w:iCs/>
                <w:sz w:val="18"/>
                <w:szCs w:val="18"/>
                <w:lang w:val="es-EC"/>
              </w:rPr>
              <w:t>Artocarpus</w:t>
            </w:r>
            <w:proofErr w:type="spellEnd"/>
            <w:r w:rsidRPr="00CC7499">
              <w:rPr>
                <w:rFonts w:ascii="Times New Roman" w:hAnsi="Times New Roman"/>
                <w:i/>
                <w:iCs/>
                <w:sz w:val="18"/>
                <w:szCs w:val="18"/>
                <w:lang w:val="es-EC"/>
              </w:rPr>
              <w:t xml:space="preserve"> </w:t>
            </w:r>
            <w:proofErr w:type="spellStart"/>
            <w:r w:rsidRPr="00CC7499">
              <w:rPr>
                <w:rFonts w:ascii="Times New Roman" w:hAnsi="Times New Roman"/>
                <w:i/>
                <w:iCs/>
                <w:sz w:val="18"/>
                <w:szCs w:val="18"/>
                <w:lang w:val="es-EC"/>
              </w:rPr>
              <w:t>altilis</w:t>
            </w:r>
            <w:proofErr w:type="spellEnd"/>
          </w:p>
        </w:tc>
        <w:tc>
          <w:tcPr>
            <w:tcW w:w="996" w:type="dxa"/>
            <w:tcBorders>
              <w:bottom w:val="single" w:sz="4" w:space="0" w:color="auto"/>
            </w:tcBorders>
            <w:shd w:val="clear" w:color="auto" w:fill="auto"/>
            <w:vAlign w:val="center"/>
            <w:hideMark/>
          </w:tcPr>
          <w:p w14:paraId="5BC0B0A7" w14:textId="77777777" w:rsidR="00EE27A6" w:rsidRPr="00CC7499" w:rsidRDefault="00EE27A6" w:rsidP="00EE27A6">
            <w:pPr>
              <w:spacing w:after="0"/>
              <w:jc w:val="center"/>
              <w:rPr>
                <w:rFonts w:ascii="Times New Roman" w:hAnsi="Times New Roman"/>
                <w:i/>
                <w:iCs/>
                <w:sz w:val="18"/>
                <w:szCs w:val="18"/>
              </w:rPr>
            </w:pPr>
            <w:proofErr w:type="spellStart"/>
            <w:r w:rsidRPr="00CC7499">
              <w:rPr>
                <w:rFonts w:ascii="Times New Roman" w:hAnsi="Times New Roman"/>
                <w:i/>
                <w:iCs/>
                <w:sz w:val="18"/>
                <w:szCs w:val="18"/>
                <w:lang w:val="es-EC"/>
              </w:rPr>
              <w:t>Aal</w:t>
            </w:r>
            <w:proofErr w:type="spellEnd"/>
          </w:p>
        </w:tc>
        <w:tc>
          <w:tcPr>
            <w:tcW w:w="1185" w:type="dxa"/>
            <w:tcBorders>
              <w:bottom w:val="single" w:sz="4" w:space="0" w:color="auto"/>
            </w:tcBorders>
            <w:shd w:val="clear" w:color="auto" w:fill="auto"/>
            <w:noWrap/>
            <w:vAlign w:val="center"/>
            <w:hideMark/>
          </w:tcPr>
          <w:p w14:paraId="0A45CC04" w14:textId="2B67F9B6" w:rsidR="00EE27A6" w:rsidRPr="00CC7499" w:rsidRDefault="00550DD2" w:rsidP="00EE27A6">
            <w:pPr>
              <w:spacing w:after="0"/>
              <w:jc w:val="center"/>
              <w:rPr>
                <w:rFonts w:ascii="Times New Roman" w:hAnsi="Times New Roman"/>
                <w:sz w:val="18"/>
                <w:szCs w:val="18"/>
              </w:rPr>
            </w:pPr>
            <w:proofErr w:type="spellStart"/>
            <w:r w:rsidRPr="00CC7499">
              <w:rPr>
                <w:rFonts w:ascii="Times New Roman" w:hAnsi="Times New Roman"/>
                <w:sz w:val="18"/>
                <w:szCs w:val="18"/>
                <w:lang w:val="es-EC"/>
              </w:rPr>
              <w:t>Native</w:t>
            </w:r>
            <w:proofErr w:type="spellEnd"/>
          </w:p>
        </w:tc>
        <w:tc>
          <w:tcPr>
            <w:tcW w:w="190" w:type="dxa"/>
            <w:shd w:val="clear" w:color="auto" w:fill="auto"/>
            <w:noWrap/>
            <w:vAlign w:val="center"/>
            <w:hideMark/>
          </w:tcPr>
          <w:p w14:paraId="32B064A9" w14:textId="77777777" w:rsidR="00EE27A6" w:rsidRPr="00CC7499" w:rsidRDefault="00EE27A6" w:rsidP="00EE27A6">
            <w:pPr>
              <w:spacing w:after="0"/>
              <w:rPr>
                <w:sz w:val="18"/>
                <w:szCs w:val="18"/>
              </w:rPr>
            </w:pPr>
          </w:p>
        </w:tc>
        <w:tc>
          <w:tcPr>
            <w:tcW w:w="590" w:type="dxa"/>
            <w:tcBorders>
              <w:bottom w:val="single" w:sz="4" w:space="0" w:color="auto"/>
            </w:tcBorders>
            <w:shd w:val="clear" w:color="auto" w:fill="auto"/>
            <w:noWrap/>
            <w:vAlign w:val="center"/>
            <w:hideMark/>
          </w:tcPr>
          <w:p w14:paraId="34126B81" w14:textId="77777777" w:rsidR="00EE27A6" w:rsidRPr="00CC7499" w:rsidRDefault="00EE27A6" w:rsidP="00EE27A6">
            <w:pPr>
              <w:spacing w:after="0"/>
              <w:rPr>
                <w:sz w:val="18"/>
                <w:szCs w:val="18"/>
              </w:rPr>
            </w:pPr>
          </w:p>
        </w:tc>
        <w:tc>
          <w:tcPr>
            <w:tcW w:w="566" w:type="dxa"/>
            <w:tcBorders>
              <w:bottom w:val="single" w:sz="4" w:space="0" w:color="auto"/>
            </w:tcBorders>
            <w:shd w:val="clear" w:color="auto" w:fill="auto"/>
            <w:noWrap/>
            <w:vAlign w:val="center"/>
            <w:hideMark/>
          </w:tcPr>
          <w:p w14:paraId="41B311F9" w14:textId="77777777" w:rsidR="00EE27A6" w:rsidRPr="00CC7499" w:rsidRDefault="00EE27A6" w:rsidP="00EE27A6">
            <w:pPr>
              <w:spacing w:after="0"/>
              <w:rPr>
                <w:sz w:val="18"/>
                <w:szCs w:val="18"/>
              </w:rPr>
            </w:pPr>
          </w:p>
        </w:tc>
        <w:tc>
          <w:tcPr>
            <w:tcW w:w="614" w:type="dxa"/>
            <w:gridSpan w:val="2"/>
            <w:tcBorders>
              <w:bottom w:val="single" w:sz="4" w:space="0" w:color="auto"/>
            </w:tcBorders>
            <w:shd w:val="clear" w:color="auto" w:fill="auto"/>
            <w:noWrap/>
            <w:vAlign w:val="center"/>
            <w:hideMark/>
          </w:tcPr>
          <w:p w14:paraId="0DC55CB2" w14:textId="77777777" w:rsidR="00EE27A6" w:rsidRPr="00CC7499" w:rsidRDefault="00EE27A6" w:rsidP="00EE27A6">
            <w:pPr>
              <w:spacing w:after="0"/>
              <w:rPr>
                <w:sz w:val="18"/>
                <w:szCs w:val="18"/>
              </w:rPr>
            </w:pPr>
          </w:p>
        </w:tc>
        <w:tc>
          <w:tcPr>
            <w:tcW w:w="671" w:type="dxa"/>
            <w:tcBorders>
              <w:bottom w:val="single" w:sz="4" w:space="0" w:color="auto"/>
            </w:tcBorders>
            <w:shd w:val="clear" w:color="auto" w:fill="auto"/>
            <w:noWrap/>
            <w:vAlign w:val="center"/>
            <w:hideMark/>
          </w:tcPr>
          <w:p w14:paraId="6781C6F8" w14:textId="3D048534"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016</w:t>
            </w:r>
          </w:p>
        </w:tc>
        <w:tc>
          <w:tcPr>
            <w:tcW w:w="190" w:type="dxa"/>
            <w:shd w:val="clear" w:color="auto" w:fill="auto"/>
            <w:noWrap/>
            <w:vAlign w:val="center"/>
            <w:hideMark/>
          </w:tcPr>
          <w:p w14:paraId="78BAFBAC" w14:textId="77777777" w:rsidR="00EE27A6" w:rsidRPr="00CC7499" w:rsidRDefault="00EE27A6" w:rsidP="00EE27A6">
            <w:pPr>
              <w:spacing w:after="0"/>
              <w:rPr>
                <w:sz w:val="18"/>
                <w:szCs w:val="18"/>
              </w:rPr>
            </w:pPr>
          </w:p>
        </w:tc>
        <w:tc>
          <w:tcPr>
            <w:tcW w:w="751" w:type="dxa"/>
            <w:tcBorders>
              <w:bottom w:val="single" w:sz="4" w:space="0" w:color="auto"/>
            </w:tcBorders>
            <w:shd w:val="clear" w:color="auto" w:fill="auto"/>
            <w:noWrap/>
            <w:vAlign w:val="center"/>
            <w:hideMark/>
          </w:tcPr>
          <w:p w14:paraId="3855DEAF" w14:textId="58F6FA46" w:rsidR="00EE27A6" w:rsidRPr="00CC7499" w:rsidRDefault="00C933C7" w:rsidP="00EE27A6">
            <w:pPr>
              <w:spacing w:after="0"/>
              <w:jc w:val="center"/>
              <w:rPr>
                <w:rFonts w:ascii="Times New Roman" w:hAnsi="Times New Roman"/>
                <w:sz w:val="18"/>
                <w:szCs w:val="18"/>
              </w:rPr>
            </w:pPr>
            <w:r w:rsidRPr="00CC7499">
              <w:rPr>
                <w:rFonts w:ascii="Times New Roman" w:hAnsi="Times New Roman"/>
                <w:sz w:val="18"/>
                <w:szCs w:val="18"/>
                <w:lang w:val="es-EC"/>
              </w:rPr>
              <w:t>0.</w:t>
            </w:r>
            <w:r w:rsidR="00EE27A6" w:rsidRPr="00CC7499">
              <w:rPr>
                <w:rFonts w:ascii="Times New Roman" w:hAnsi="Times New Roman"/>
                <w:sz w:val="18"/>
                <w:szCs w:val="18"/>
                <w:lang w:val="es-EC"/>
              </w:rPr>
              <w:t>003</w:t>
            </w:r>
          </w:p>
        </w:tc>
      </w:tr>
    </w:tbl>
    <w:p w14:paraId="4E649704" w14:textId="77777777" w:rsidR="00094DD7" w:rsidRPr="00A94E05" w:rsidRDefault="00B53835" w:rsidP="009F2976">
      <w:pPr>
        <w:pStyle w:val="Default"/>
        <w:rPr>
          <w:color w:val="auto"/>
          <w:sz w:val="20"/>
          <w:szCs w:val="20"/>
          <w:lang w:val="es-ES_tradnl" w:eastAsia="en-US"/>
        </w:rPr>
      </w:pPr>
      <w:r w:rsidRPr="00A94E05">
        <w:rPr>
          <w:color w:val="auto"/>
          <w:sz w:val="20"/>
          <w:szCs w:val="20"/>
          <w:lang w:val="es-ES_tradnl" w:eastAsia="en-US"/>
        </w:rPr>
        <w:t xml:space="preserve">  </w:t>
      </w:r>
    </w:p>
    <w:p w14:paraId="72D6CE25" w14:textId="77777777" w:rsidR="00B62897" w:rsidRPr="00A94E05" w:rsidRDefault="00584530" w:rsidP="00B62897">
      <w:pPr>
        <w:spacing w:after="0" w:line="360" w:lineRule="auto"/>
        <w:jc w:val="center"/>
        <w:rPr>
          <w:rFonts w:ascii="Times New Roman" w:hAnsi="Times New Roman"/>
          <w:sz w:val="20"/>
          <w:szCs w:val="20"/>
          <w:lang w:val="es-ES_tradnl"/>
        </w:rPr>
      </w:pPr>
      <w:r w:rsidRPr="00A94E05">
        <w:rPr>
          <w:noProof/>
          <w:lang w:val="en-US"/>
        </w:rPr>
        <w:drawing>
          <wp:inline distT="0" distB="0" distL="0" distR="0" wp14:anchorId="1167495B" wp14:editId="0E6EB215">
            <wp:extent cx="2870200" cy="1299845"/>
            <wp:effectExtent l="0" t="0" r="0" b="0"/>
            <wp:docPr id="1"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AF4852" w14:textId="49213446" w:rsidR="00567237" w:rsidRPr="00A94E05" w:rsidRDefault="008028E8" w:rsidP="00567237">
      <w:pPr>
        <w:spacing w:before="100" w:line="360" w:lineRule="auto"/>
        <w:jc w:val="center"/>
        <w:rPr>
          <w:rFonts w:ascii="Times New Roman" w:hAnsi="Times New Roman"/>
          <w:sz w:val="18"/>
          <w:szCs w:val="18"/>
          <w:lang w:val="en-US" w:eastAsia="es-ES"/>
        </w:rPr>
      </w:pPr>
      <w:r w:rsidRPr="00A94E05">
        <w:rPr>
          <w:rFonts w:ascii="Times New Roman" w:hAnsi="Times New Roman"/>
          <w:b/>
          <w:sz w:val="18"/>
          <w:szCs w:val="18"/>
          <w:lang w:val="en-US" w:eastAsia="es-ES"/>
        </w:rPr>
        <w:t>Figure</w:t>
      </w:r>
      <w:r w:rsidR="00567237" w:rsidRPr="00A94E05">
        <w:rPr>
          <w:rFonts w:ascii="Times New Roman" w:hAnsi="Times New Roman"/>
          <w:b/>
          <w:sz w:val="18"/>
          <w:szCs w:val="18"/>
          <w:lang w:val="en-US" w:eastAsia="es-ES"/>
        </w:rPr>
        <w:t xml:space="preserve"> </w:t>
      </w:r>
      <w:r w:rsidR="00567237" w:rsidRPr="00A94E05">
        <w:rPr>
          <w:rFonts w:ascii="Times New Roman" w:hAnsi="Times New Roman"/>
          <w:b/>
          <w:sz w:val="18"/>
          <w:szCs w:val="18"/>
          <w:lang w:val="es-ES_tradnl" w:eastAsia="es-ES"/>
        </w:rPr>
        <w:fldChar w:fldCharType="begin"/>
      </w:r>
      <w:r w:rsidR="00567237" w:rsidRPr="00A94E05">
        <w:rPr>
          <w:rFonts w:ascii="Times New Roman" w:hAnsi="Times New Roman"/>
          <w:b/>
          <w:sz w:val="18"/>
          <w:szCs w:val="18"/>
          <w:lang w:val="en-US" w:eastAsia="es-ES"/>
        </w:rPr>
        <w:instrText xml:space="preserve"> SEQ Tabla \* ARABIC </w:instrText>
      </w:r>
      <w:r w:rsidR="00567237" w:rsidRPr="00A94E05">
        <w:rPr>
          <w:rFonts w:ascii="Times New Roman" w:hAnsi="Times New Roman"/>
          <w:b/>
          <w:sz w:val="18"/>
          <w:szCs w:val="18"/>
          <w:lang w:val="es-ES_tradnl" w:eastAsia="es-ES"/>
        </w:rPr>
        <w:fldChar w:fldCharType="separate"/>
      </w:r>
      <w:r w:rsidR="00104386">
        <w:rPr>
          <w:rFonts w:ascii="Times New Roman" w:hAnsi="Times New Roman"/>
          <w:b/>
          <w:noProof/>
          <w:sz w:val="18"/>
          <w:szCs w:val="18"/>
          <w:lang w:val="en-US" w:eastAsia="es-ES"/>
        </w:rPr>
        <w:t>1</w:t>
      </w:r>
      <w:r w:rsidR="00567237" w:rsidRPr="00A94E05">
        <w:rPr>
          <w:rFonts w:ascii="Times New Roman" w:hAnsi="Times New Roman"/>
          <w:b/>
          <w:sz w:val="18"/>
          <w:szCs w:val="18"/>
          <w:lang w:val="es-ES_tradnl" w:eastAsia="es-ES"/>
        </w:rPr>
        <w:fldChar w:fldCharType="end"/>
      </w:r>
      <w:r w:rsidR="00567237" w:rsidRPr="00A94E05">
        <w:rPr>
          <w:rFonts w:ascii="Times New Roman" w:hAnsi="Times New Roman"/>
          <w:b/>
          <w:sz w:val="18"/>
          <w:szCs w:val="18"/>
          <w:lang w:val="en-US" w:eastAsia="es-ES"/>
        </w:rPr>
        <w:t xml:space="preserve">. </w:t>
      </w:r>
      <w:r w:rsidR="00FC0218" w:rsidRPr="00A94E05">
        <w:rPr>
          <w:rFonts w:ascii="Times New Roman" w:hAnsi="Times New Roman"/>
          <w:sz w:val="18"/>
          <w:szCs w:val="18"/>
          <w:lang w:val="en-US" w:eastAsia="es-ES"/>
        </w:rPr>
        <w:t>Tree density between</w:t>
      </w:r>
      <w:r w:rsidR="00B62897" w:rsidRPr="00A94E05">
        <w:rPr>
          <w:rFonts w:ascii="Times New Roman" w:hAnsi="Times New Roman"/>
          <w:sz w:val="18"/>
          <w:szCs w:val="18"/>
          <w:lang w:val="en-US" w:eastAsia="es-ES"/>
        </w:rPr>
        <w:t xml:space="preserve"> </w:t>
      </w:r>
      <w:r w:rsidR="00FC0218" w:rsidRPr="00A94E05">
        <w:rPr>
          <w:rFonts w:ascii="Times New Roman" w:hAnsi="Times New Roman"/>
          <w:sz w:val="18"/>
          <w:szCs w:val="18"/>
          <w:lang w:val="en-US" w:eastAsia="es-ES"/>
        </w:rPr>
        <w:t>form</w:t>
      </w:r>
      <w:r w:rsidR="00B61E3B">
        <w:rPr>
          <w:rFonts w:ascii="Times New Roman" w:hAnsi="Times New Roman"/>
          <w:sz w:val="18"/>
          <w:szCs w:val="18"/>
          <w:lang w:val="en-US" w:eastAsia="es-ES"/>
        </w:rPr>
        <w:t>s</w:t>
      </w:r>
      <w:r w:rsidR="00FC0218" w:rsidRPr="00A94E05">
        <w:rPr>
          <w:rFonts w:ascii="Times New Roman" w:hAnsi="Times New Roman"/>
          <w:sz w:val="18"/>
          <w:szCs w:val="18"/>
          <w:lang w:val="en-US" w:eastAsia="es-ES"/>
        </w:rPr>
        <w:t xml:space="preserve"> of</w:t>
      </w:r>
      <w:r w:rsidR="00B62897" w:rsidRPr="00A94E05">
        <w:rPr>
          <w:rFonts w:ascii="Times New Roman" w:hAnsi="Times New Roman"/>
          <w:sz w:val="18"/>
          <w:szCs w:val="18"/>
          <w:lang w:val="en-US" w:eastAsia="es-ES"/>
        </w:rPr>
        <w:t xml:space="preserve"> </w:t>
      </w:r>
      <w:r w:rsidR="00FC0218" w:rsidRPr="00A94E05">
        <w:rPr>
          <w:rFonts w:ascii="Times New Roman" w:hAnsi="Times New Roman"/>
          <w:sz w:val="18"/>
          <w:szCs w:val="18"/>
          <w:lang w:val="en-US" w:eastAsia="es-ES"/>
        </w:rPr>
        <w:t>tree cover</w:t>
      </w:r>
      <w:r w:rsidR="00567237" w:rsidRPr="00A94E05">
        <w:rPr>
          <w:rFonts w:ascii="Times New Roman" w:hAnsi="Times New Roman"/>
          <w:sz w:val="18"/>
          <w:szCs w:val="18"/>
          <w:lang w:val="en-US" w:eastAsia="es-ES"/>
        </w:rPr>
        <w:t>.</w:t>
      </w:r>
    </w:p>
    <w:p w14:paraId="402081D2" w14:textId="77777777" w:rsidR="00F87A79" w:rsidRPr="00A94E05" w:rsidRDefault="00F87A79" w:rsidP="000E06F1">
      <w:pPr>
        <w:spacing w:after="0" w:line="360" w:lineRule="auto"/>
        <w:jc w:val="both"/>
        <w:rPr>
          <w:rFonts w:ascii="Times New Roman" w:hAnsi="Times New Roman"/>
          <w:sz w:val="20"/>
          <w:szCs w:val="20"/>
          <w:lang w:val="en-US"/>
        </w:rPr>
      </w:pPr>
    </w:p>
    <w:p w14:paraId="21232DE7" w14:textId="77777777" w:rsidR="00144C1F" w:rsidRDefault="00144C1F" w:rsidP="00D349D0">
      <w:pPr>
        <w:spacing w:after="0" w:line="360" w:lineRule="auto"/>
        <w:jc w:val="both"/>
        <w:rPr>
          <w:rFonts w:ascii="Times New Roman" w:hAnsi="Times New Roman"/>
          <w:sz w:val="20"/>
          <w:szCs w:val="20"/>
          <w:lang w:val="en-US"/>
        </w:rPr>
      </w:pPr>
    </w:p>
    <w:p w14:paraId="486C07E4" w14:textId="477F6C7C" w:rsidR="00911BD7" w:rsidRPr="00A94E05" w:rsidRDefault="00911BD7" w:rsidP="00D349D0">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Richness did not present significant differences between CP and </w:t>
      </w:r>
      <w:r w:rsidR="00C933C7" w:rsidRPr="00A94E05">
        <w:rPr>
          <w:rFonts w:ascii="Times New Roman" w:hAnsi="Times New Roman"/>
          <w:sz w:val="20"/>
          <w:szCs w:val="20"/>
          <w:lang w:val="en-US"/>
        </w:rPr>
        <w:t>ADP;</w:t>
      </w:r>
      <w:r w:rsidRPr="00A94E05">
        <w:rPr>
          <w:rFonts w:ascii="Times New Roman" w:hAnsi="Times New Roman"/>
          <w:sz w:val="20"/>
          <w:szCs w:val="20"/>
          <w:lang w:val="en-US"/>
        </w:rPr>
        <w:t xml:space="preserve"> </w:t>
      </w:r>
      <w:r w:rsidR="00C82A25" w:rsidRPr="00A94E05">
        <w:rPr>
          <w:rFonts w:ascii="Times New Roman" w:hAnsi="Times New Roman"/>
          <w:sz w:val="20"/>
          <w:szCs w:val="20"/>
          <w:lang w:val="en-US"/>
        </w:rPr>
        <w:t>however,</w:t>
      </w:r>
      <w:r w:rsidRPr="00A94E05">
        <w:rPr>
          <w:rFonts w:ascii="Times New Roman" w:hAnsi="Times New Roman"/>
          <w:sz w:val="20"/>
          <w:szCs w:val="20"/>
          <w:lang w:val="en-US"/>
        </w:rPr>
        <w:t xml:space="preserve"> the greatest </w:t>
      </w:r>
      <w:r w:rsidR="00495640" w:rsidRPr="00A94E05">
        <w:rPr>
          <w:rFonts w:ascii="Times New Roman" w:hAnsi="Times New Roman"/>
          <w:sz w:val="20"/>
          <w:szCs w:val="20"/>
          <w:lang w:val="en-US"/>
        </w:rPr>
        <w:t>richness</w:t>
      </w:r>
      <w:r w:rsidRPr="00A94E05">
        <w:rPr>
          <w:rFonts w:ascii="Times New Roman" w:hAnsi="Times New Roman"/>
          <w:sz w:val="20"/>
          <w:szCs w:val="20"/>
          <w:lang w:val="en-US"/>
        </w:rPr>
        <w:t xml:space="preserve"> </w:t>
      </w:r>
      <w:proofErr w:type="gramStart"/>
      <w:r w:rsidRPr="00A94E05">
        <w:rPr>
          <w:rFonts w:ascii="Times New Roman" w:hAnsi="Times New Roman"/>
          <w:sz w:val="20"/>
          <w:szCs w:val="20"/>
          <w:lang w:val="en-US"/>
        </w:rPr>
        <w:t>was presented</w:t>
      </w:r>
      <w:proofErr w:type="gramEnd"/>
      <w:r w:rsidRPr="00A94E05">
        <w:rPr>
          <w:rFonts w:ascii="Times New Roman" w:hAnsi="Times New Roman"/>
          <w:sz w:val="20"/>
          <w:szCs w:val="20"/>
          <w:lang w:val="en-US"/>
        </w:rPr>
        <w:t xml:space="preserve"> in </w:t>
      </w:r>
      <w:r w:rsidR="00C82A25" w:rsidRPr="00A94E05">
        <w:rPr>
          <w:rFonts w:ascii="Times New Roman" w:hAnsi="Times New Roman"/>
          <w:sz w:val="20"/>
          <w:szCs w:val="20"/>
          <w:lang w:val="en-US"/>
        </w:rPr>
        <w:t>CP</w:t>
      </w:r>
      <w:r w:rsidRPr="00A94E05">
        <w:rPr>
          <w:rFonts w:ascii="Times New Roman" w:hAnsi="Times New Roman"/>
          <w:sz w:val="20"/>
          <w:szCs w:val="20"/>
          <w:lang w:val="en-US"/>
        </w:rPr>
        <w:t xml:space="preserve"> (Fig</w:t>
      </w:r>
      <w:r w:rsidR="00F72EAA">
        <w:rPr>
          <w:rFonts w:ascii="Times New Roman" w:hAnsi="Times New Roman"/>
          <w:sz w:val="20"/>
          <w:szCs w:val="20"/>
          <w:lang w:val="en-US"/>
        </w:rPr>
        <w:t>.</w:t>
      </w:r>
      <w:r w:rsidRPr="00A94E05">
        <w:rPr>
          <w:rFonts w:ascii="Times New Roman" w:hAnsi="Times New Roman"/>
          <w:sz w:val="20"/>
          <w:szCs w:val="20"/>
          <w:lang w:val="en-US"/>
        </w:rPr>
        <w:t xml:space="preserve"> 2). The species observed represented 100</w:t>
      </w:r>
      <w:r w:rsidR="00C82A25" w:rsidRPr="00A94E05">
        <w:rPr>
          <w:rFonts w:ascii="Times New Roman" w:hAnsi="Times New Roman"/>
          <w:sz w:val="20"/>
          <w:szCs w:val="20"/>
          <w:lang w:val="en-US"/>
        </w:rPr>
        <w:t xml:space="preserve"> </w:t>
      </w:r>
      <w:r w:rsidRPr="00A94E05">
        <w:rPr>
          <w:rFonts w:ascii="Times New Roman" w:hAnsi="Times New Roman"/>
          <w:sz w:val="20"/>
          <w:szCs w:val="20"/>
          <w:lang w:val="en-US"/>
        </w:rPr>
        <w:t>% of the expected species, according to the non-p</w:t>
      </w:r>
      <w:r w:rsidR="00495640" w:rsidRPr="00A94E05">
        <w:rPr>
          <w:rFonts w:ascii="Times New Roman" w:hAnsi="Times New Roman"/>
          <w:sz w:val="20"/>
          <w:szCs w:val="20"/>
          <w:lang w:val="en-US"/>
        </w:rPr>
        <w:t xml:space="preserve">arametric </w:t>
      </w:r>
      <w:r w:rsidR="00C82A25" w:rsidRPr="00A94E05">
        <w:rPr>
          <w:rFonts w:ascii="Times New Roman" w:hAnsi="Times New Roman"/>
          <w:sz w:val="20"/>
          <w:szCs w:val="20"/>
          <w:lang w:val="en-US"/>
        </w:rPr>
        <w:t xml:space="preserve">estimator </w:t>
      </w:r>
      <w:r w:rsidR="00495640" w:rsidRPr="00A94E05">
        <w:rPr>
          <w:rFonts w:ascii="Times New Roman" w:hAnsi="Times New Roman"/>
          <w:sz w:val="20"/>
          <w:szCs w:val="20"/>
          <w:lang w:val="en-US"/>
        </w:rPr>
        <w:t xml:space="preserve">Chao 2. </w:t>
      </w:r>
      <w:r w:rsidRPr="00A94E05">
        <w:rPr>
          <w:rFonts w:ascii="Times New Roman" w:hAnsi="Times New Roman"/>
          <w:sz w:val="20"/>
          <w:szCs w:val="20"/>
          <w:lang w:val="en-US"/>
        </w:rPr>
        <w:t xml:space="preserve">Shannon diversity did not show significant differences between CP and ADP. </w:t>
      </w:r>
      <w:proofErr w:type="spellStart"/>
      <w:r w:rsidRPr="00A94E05">
        <w:rPr>
          <w:rFonts w:ascii="Times New Roman" w:hAnsi="Times New Roman"/>
          <w:sz w:val="20"/>
          <w:szCs w:val="20"/>
          <w:lang w:val="en-US"/>
        </w:rPr>
        <w:t>Pielou's</w:t>
      </w:r>
      <w:proofErr w:type="spellEnd"/>
      <w:r w:rsidRPr="00A94E05">
        <w:rPr>
          <w:rFonts w:ascii="Times New Roman" w:hAnsi="Times New Roman"/>
          <w:sz w:val="20"/>
          <w:szCs w:val="20"/>
          <w:lang w:val="en-US"/>
        </w:rPr>
        <w:t xml:space="preserve"> </w:t>
      </w:r>
      <w:r w:rsidR="00C82A25" w:rsidRPr="00A94E05">
        <w:rPr>
          <w:rFonts w:ascii="Times New Roman" w:hAnsi="Times New Roman"/>
          <w:sz w:val="20"/>
          <w:szCs w:val="20"/>
          <w:lang w:val="en-US"/>
        </w:rPr>
        <w:t>evenness</w:t>
      </w:r>
      <w:r w:rsidRPr="00A94E05">
        <w:rPr>
          <w:rFonts w:ascii="Times New Roman" w:hAnsi="Times New Roman"/>
          <w:sz w:val="20"/>
          <w:szCs w:val="20"/>
          <w:lang w:val="en-US"/>
        </w:rPr>
        <w:t xml:space="preserve"> was significantly different between </w:t>
      </w:r>
      <w:r w:rsidR="00C82A25" w:rsidRPr="00A94E05">
        <w:rPr>
          <w:rFonts w:ascii="Times New Roman" w:hAnsi="Times New Roman"/>
          <w:sz w:val="20"/>
          <w:szCs w:val="20"/>
          <w:lang w:val="en-US"/>
        </w:rPr>
        <w:t>forms of tree cover</w:t>
      </w:r>
      <w:r w:rsidRPr="00A94E05">
        <w:rPr>
          <w:rFonts w:ascii="Times New Roman" w:hAnsi="Times New Roman"/>
          <w:sz w:val="20"/>
          <w:szCs w:val="20"/>
          <w:lang w:val="en-US"/>
        </w:rPr>
        <w:t>.</w:t>
      </w:r>
    </w:p>
    <w:p w14:paraId="73779210" w14:textId="189E0ABA" w:rsidR="008028E8" w:rsidRPr="00A94E05" w:rsidRDefault="00571B2C" w:rsidP="008028E8">
      <w:pPr>
        <w:spacing w:before="100" w:line="360" w:lineRule="auto"/>
        <w:jc w:val="center"/>
        <w:rPr>
          <w:rFonts w:ascii="Times New Roman" w:hAnsi="Times New Roman"/>
          <w:sz w:val="20"/>
          <w:szCs w:val="20"/>
          <w:lang w:val="es-ES_tradnl"/>
        </w:rPr>
      </w:pPr>
      <w:r>
        <w:rPr>
          <w:rFonts w:ascii="Times New Roman" w:hAnsi="Times New Roman"/>
          <w:noProof/>
          <w:sz w:val="20"/>
          <w:szCs w:val="20"/>
          <w:lang w:val="en-US"/>
        </w:rPr>
        <w:drawing>
          <wp:inline distT="0" distB="0" distL="0" distR="0" wp14:anchorId="020E2FCE" wp14:editId="55A29CFB">
            <wp:extent cx="2154489" cy="22165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go-AbundanciaPlantas.png"/>
                    <pic:cNvPicPr/>
                  </pic:nvPicPr>
                  <pic:blipFill>
                    <a:blip r:embed="rId8">
                      <a:extLst>
                        <a:ext uri="{28A0092B-C50C-407E-A947-70E740481C1C}">
                          <a14:useLocalDpi xmlns:a14="http://schemas.microsoft.com/office/drawing/2010/main" val="0"/>
                        </a:ext>
                      </a:extLst>
                    </a:blip>
                    <a:stretch>
                      <a:fillRect/>
                    </a:stretch>
                  </pic:blipFill>
                  <pic:spPr>
                    <a:xfrm>
                      <a:off x="0" y="0"/>
                      <a:ext cx="2188738" cy="2251814"/>
                    </a:xfrm>
                    <a:prstGeom prst="rect">
                      <a:avLst/>
                    </a:prstGeom>
                  </pic:spPr>
                </pic:pic>
              </a:graphicData>
            </a:graphic>
          </wp:inline>
        </w:drawing>
      </w:r>
    </w:p>
    <w:p w14:paraId="1427D5CA" w14:textId="111FD476" w:rsidR="008209C5" w:rsidRPr="00A94E05" w:rsidRDefault="008209C5" w:rsidP="008028E8">
      <w:pPr>
        <w:spacing w:before="100" w:line="360" w:lineRule="auto"/>
        <w:jc w:val="center"/>
        <w:rPr>
          <w:rFonts w:ascii="Times New Roman" w:hAnsi="Times New Roman"/>
          <w:sz w:val="18"/>
          <w:szCs w:val="18"/>
          <w:lang w:val="es-ES_tradnl" w:eastAsia="es-ES"/>
        </w:rPr>
      </w:pPr>
      <w:r w:rsidRPr="00F72EAA">
        <w:rPr>
          <w:rFonts w:ascii="Times New Roman" w:hAnsi="Times New Roman"/>
          <w:b/>
          <w:sz w:val="18"/>
          <w:szCs w:val="18"/>
          <w:lang w:val="en-US" w:eastAsia="es-ES"/>
        </w:rPr>
        <w:t xml:space="preserve">Figure 2. </w:t>
      </w:r>
      <w:r w:rsidRPr="00A94E05">
        <w:rPr>
          <w:rFonts w:ascii="Times New Roman" w:hAnsi="Times New Roman"/>
          <w:sz w:val="18"/>
          <w:szCs w:val="18"/>
          <w:lang w:val="en-US" w:eastAsia="es-ES"/>
        </w:rPr>
        <w:t>Rank</w:t>
      </w:r>
      <w:r w:rsidR="00C82A25" w:rsidRPr="00A94E05">
        <w:rPr>
          <w:rFonts w:ascii="Times New Roman" w:hAnsi="Times New Roman"/>
          <w:sz w:val="18"/>
          <w:szCs w:val="18"/>
          <w:lang w:val="en-US" w:eastAsia="es-ES"/>
        </w:rPr>
        <w:t>-</w:t>
      </w:r>
      <w:r w:rsidRPr="00A94E05">
        <w:rPr>
          <w:rFonts w:ascii="Times New Roman" w:hAnsi="Times New Roman"/>
          <w:sz w:val="18"/>
          <w:szCs w:val="18"/>
          <w:lang w:val="en-US" w:eastAsia="es-ES"/>
        </w:rPr>
        <w:t xml:space="preserve">abundance curves of tree species recording in four forms of tree cover. </w:t>
      </w:r>
      <w:proofErr w:type="spellStart"/>
      <w:r w:rsidRPr="00A94E05">
        <w:rPr>
          <w:rFonts w:ascii="Times New Roman" w:hAnsi="Times New Roman"/>
          <w:sz w:val="18"/>
          <w:szCs w:val="18"/>
          <w:lang w:val="es-ES_tradnl" w:eastAsia="es-ES"/>
        </w:rPr>
        <w:t>Acronims</w:t>
      </w:r>
      <w:proofErr w:type="spellEnd"/>
      <w:r w:rsidRPr="00A94E05">
        <w:rPr>
          <w:rFonts w:ascii="Times New Roman" w:hAnsi="Times New Roman"/>
          <w:sz w:val="18"/>
          <w:szCs w:val="18"/>
          <w:lang w:val="es-ES_tradnl" w:eastAsia="es-ES"/>
        </w:rPr>
        <w:t xml:space="preserve"> are </w:t>
      </w:r>
      <w:proofErr w:type="spellStart"/>
      <w:r w:rsidRPr="00A94E05">
        <w:rPr>
          <w:rFonts w:ascii="Times New Roman" w:hAnsi="Times New Roman"/>
          <w:sz w:val="18"/>
          <w:szCs w:val="18"/>
          <w:lang w:val="es-ES_tradnl" w:eastAsia="es-ES"/>
        </w:rPr>
        <w:t>exp</w:t>
      </w:r>
      <w:r w:rsidR="00C82A25" w:rsidRPr="00A94E05">
        <w:rPr>
          <w:rFonts w:ascii="Times New Roman" w:hAnsi="Times New Roman"/>
          <w:sz w:val="18"/>
          <w:szCs w:val="18"/>
          <w:lang w:val="es-ES_tradnl" w:eastAsia="es-ES"/>
        </w:rPr>
        <w:t>l</w:t>
      </w:r>
      <w:r w:rsidRPr="00A94E05">
        <w:rPr>
          <w:rFonts w:ascii="Times New Roman" w:hAnsi="Times New Roman"/>
          <w:sz w:val="18"/>
          <w:szCs w:val="18"/>
          <w:lang w:val="es-ES_tradnl" w:eastAsia="es-ES"/>
        </w:rPr>
        <w:t>ained</w:t>
      </w:r>
      <w:proofErr w:type="spellEnd"/>
      <w:r w:rsidRPr="00A94E05">
        <w:rPr>
          <w:rFonts w:ascii="Times New Roman" w:hAnsi="Times New Roman"/>
          <w:sz w:val="18"/>
          <w:szCs w:val="18"/>
          <w:lang w:val="es-ES_tradnl" w:eastAsia="es-ES"/>
        </w:rPr>
        <w:t xml:space="preserve"> in </w:t>
      </w:r>
      <w:proofErr w:type="spellStart"/>
      <w:r w:rsidRPr="00A94E05">
        <w:rPr>
          <w:rFonts w:ascii="Times New Roman" w:hAnsi="Times New Roman"/>
          <w:sz w:val="18"/>
          <w:szCs w:val="18"/>
          <w:lang w:val="es-ES_tradnl" w:eastAsia="es-ES"/>
        </w:rPr>
        <w:t>Table</w:t>
      </w:r>
      <w:proofErr w:type="spellEnd"/>
      <w:r w:rsidRPr="00A94E05">
        <w:rPr>
          <w:rFonts w:ascii="Times New Roman" w:hAnsi="Times New Roman"/>
          <w:sz w:val="18"/>
          <w:szCs w:val="18"/>
          <w:lang w:val="es-ES_tradnl" w:eastAsia="es-ES"/>
        </w:rPr>
        <w:t xml:space="preserve"> 1. </w:t>
      </w:r>
      <w:proofErr w:type="spellStart"/>
      <w:r w:rsidR="00571B2C">
        <w:rPr>
          <w:rFonts w:ascii="Times New Roman" w:hAnsi="Times New Roman"/>
          <w:sz w:val="18"/>
          <w:szCs w:val="18"/>
          <w:lang w:val="es-ES_tradnl" w:eastAsia="es-ES"/>
        </w:rPr>
        <w:t>CP</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Polyspecies</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life</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fences</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ADP</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insolates</w:t>
      </w:r>
      <w:proofErr w:type="spellEnd"/>
      <w:r w:rsidR="00571B2C">
        <w:rPr>
          <w:rFonts w:ascii="Times New Roman" w:hAnsi="Times New Roman"/>
          <w:sz w:val="18"/>
          <w:szCs w:val="18"/>
          <w:lang w:val="es-ES_tradnl" w:eastAsia="es-ES"/>
        </w:rPr>
        <w:t xml:space="preserve"> </w:t>
      </w:r>
      <w:proofErr w:type="spellStart"/>
      <w:r w:rsidR="00571B2C">
        <w:rPr>
          <w:rFonts w:ascii="Times New Roman" w:hAnsi="Times New Roman"/>
          <w:sz w:val="18"/>
          <w:szCs w:val="18"/>
          <w:lang w:val="es-ES_tradnl" w:eastAsia="es-ES"/>
        </w:rPr>
        <w:t>tre</w:t>
      </w:r>
      <w:r w:rsidR="00F72EAA">
        <w:rPr>
          <w:rFonts w:ascii="Times New Roman" w:hAnsi="Times New Roman"/>
          <w:sz w:val="18"/>
          <w:szCs w:val="18"/>
          <w:lang w:val="es-ES_tradnl" w:eastAsia="es-ES"/>
        </w:rPr>
        <w:t>e</w:t>
      </w:r>
      <w:r w:rsidR="00571B2C">
        <w:rPr>
          <w:rFonts w:ascii="Times New Roman" w:hAnsi="Times New Roman"/>
          <w:sz w:val="18"/>
          <w:szCs w:val="18"/>
          <w:lang w:val="es-ES_tradnl" w:eastAsia="es-ES"/>
        </w:rPr>
        <w:t>s</w:t>
      </w:r>
      <w:proofErr w:type="spellEnd"/>
      <w:r w:rsidR="00571B2C">
        <w:rPr>
          <w:rFonts w:ascii="Times New Roman" w:hAnsi="Times New Roman"/>
          <w:sz w:val="18"/>
          <w:szCs w:val="18"/>
          <w:lang w:val="es-ES_tradnl" w:eastAsia="es-ES"/>
        </w:rPr>
        <w:t xml:space="preserve"> of pastures.</w:t>
      </w:r>
    </w:p>
    <w:p w14:paraId="5741682B" w14:textId="57D8F484" w:rsidR="00C319B5" w:rsidRPr="00A94E05" w:rsidRDefault="005A0DD0" w:rsidP="00E271BB">
      <w:pPr>
        <w:spacing w:after="0" w:line="360" w:lineRule="auto"/>
        <w:jc w:val="both"/>
        <w:rPr>
          <w:rFonts w:ascii="Times New Roman" w:hAnsi="Times New Roman"/>
          <w:sz w:val="20"/>
          <w:szCs w:val="20"/>
          <w:lang w:val="es-ES_tradnl"/>
        </w:rPr>
      </w:pPr>
      <w:r w:rsidRPr="00A94E05">
        <w:rPr>
          <w:rFonts w:ascii="Times New Roman" w:hAnsi="Times New Roman"/>
          <w:sz w:val="20"/>
          <w:szCs w:val="20"/>
          <w:lang w:val="en-US"/>
        </w:rPr>
        <w:t>Although, indices ​​of tree richness and diversity did not show statistical differences between CP and ADP, their highest values ​​</w:t>
      </w:r>
      <w:proofErr w:type="gramStart"/>
      <w:r w:rsidRPr="00A94E05">
        <w:rPr>
          <w:rFonts w:ascii="Times New Roman" w:hAnsi="Times New Roman"/>
          <w:sz w:val="20"/>
          <w:szCs w:val="20"/>
          <w:lang w:val="en-US"/>
        </w:rPr>
        <w:t>were found</w:t>
      </w:r>
      <w:proofErr w:type="gramEnd"/>
      <w:r w:rsidRPr="00A94E05">
        <w:rPr>
          <w:rFonts w:ascii="Times New Roman" w:hAnsi="Times New Roman"/>
          <w:sz w:val="20"/>
          <w:szCs w:val="20"/>
          <w:lang w:val="en-US"/>
        </w:rPr>
        <w:t xml:space="preserve"> in CP.</w:t>
      </w:r>
      <w:r w:rsidR="00C319B5" w:rsidRPr="0048375B">
        <w:rPr>
          <w:rFonts w:ascii="Times New Roman" w:hAnsi="Times New Roman"/>
          <w:sz w:val="20"/>
          <w:szCs w:val="20"/>
          <w:lang w:val="en-US"/>
        </w:rPr>
        <w:t xml:space="preserve"> </w:t>
      </w:r>
      <w:r w:rsidRPr="00A94E05">
        <w:rPr>
          <w:rFonts w:ascii="Times New Roman" w:hAnsi="Times New Roman"/>
          <w:sz w:val="20"/>
          <w:szCs w:val="20"/>
          <w:lang w:val="en-US"/>
        </w:rPr>
        <w:t xml:space="preserve">According to Moreno </w:t>
      </w:r>
      <w:sdt>
        <w:sdtPr>
          <w:rPr>
            <w:rFonts w:ascii="Times New Roman" w:hAnsi="Times New Roman"/>
            <w:sz w:val="20"/>
            <w:szCs w:val="20"/>
            <w:lang w:val="en-US"/>
          </w:rPr>
          <w:id w:val="-1756585081"/>
          <w:citation/>
        </w:sdtPr>
        <w:sdtEndPr/>
        <w:sdtContent>
          <w:r w:rsidR="00104386">
            <w:rPr>
              <w:rFonts w:ascii="Times New Roman" w:hAnsi="Times New Roman"/>
              <w:sz w:val="20"/>
              <w:szCs w:val="20"/>
              <w:lang w:val="en-US"/>
            </w:rPr>
            <w:fldChar w:fldCharType="begin"/>
          </w:r>
          <w:r w:rsidR="00104386" w:rsidRPr="0048375B">
            <w:rPr>
              <w:rFonts w:ascii="Times New Roman" w:hAnsi="Times New Roman"/>
              <w:sz w:val="20"/>
              <w:szCs w:val="20"/>
              <w:lang w:val="en-US"/>
            </w:rPr>
            <w:instrText xml:space="preserve"> CITATION Mor011 \l 12298 </w:instrText>
          </w:r>
          <w:r w:rsidR="00104386">
            <w:rPr>
              <w:rFonts w:ascii="Times New Roman" w:hAnsi="Times New Roman"/>
              <w:sz w:val="20"/>
              <w:szCs w:val="20"/>
              <w:lang w:val="en-US"/>
            </w:rPr>
            <w:fldChar w:fldCharType="separate"/>
          </w:r>
          <w:r w:rsidR="00A1617D" w:rsidRPr="0048375B">
            <w:rPr>
              <w:rFonts w:ascii="Times New Roman" w:hAnsi="Times New Roman"/>
              <w:noProof/>
              <w:sz w:val="20"/>
              <w:szCs w:val="20"/>
              <w:lang w:val="en-US"/>
            </w:rPr>
            <w:t>[19]</w:t>
          </w:r>
          <w:r w:rsidR="00104386">
            <w:rPr>
              <w:rFonts w:ascii="Times New Roman" w:hAnsi="Times New Roman"/>
              <w:sz w:val="20"/>
              <w:szCs w:val="20"/>
              <w:lang w:val="en-US"/>
            </w:rPr>
            <w:fldChar w:fldCharType="end"/>
          </w:r>
        </w:sdtContent>
      </w:sdt>
      <w:r w:rsidRPr="00A94E05">
        <w:rPr>
          <w:rFonts w:ascii="Times New Roman" w:hAnsi="Times New Roman"/>
          <w:sz w:val="20"/>
          <w:szCs w:val="20"/>
          <w:lang w:val="en-US"/>
        </w:rPr>
        <w:t xml:space="preserve">, when ecological indices induce difficulty of interpretation, the differences in diversity between ecosystems </w:t>
      </w:r>
      <w:proofErr w:type="gramStart"/>
      <w:r w:rsidRPr="00A94E05">
        <w:rPr>
          <w:rFonts w:ascii="Times New Roman" w:hAnsi="Times New Roman"/>
          <w:sz w:val="20"/>
          <w:szCs w:val="20"/>
          <w:lang w:val="en-US"/>
        </w:rPr>
        <w:t>can be explained</w:t>
      </w:r>
      <w:proofErr w:type="gramEnd"/>
      <w:r w:rsidRPr="00A94E05">
        <w:rPr>
          <w:rFonts w:ascii="Times New Roman" w:hAnsi="Times New Roman"/>
          <w:sz w:val="20"/>
          <w:szCs w:val="20"/>
          <w:lang w:val="en-US"/>
        </w:rPr>
        <w:t xml:space="preserve"> by returning to the data of richness and proportional abundance of species. </w:t>
      </w:r>
      <w:r w:rsidR="004E3164" w:rsidRPr="0048375B">
        <w:rPr>
          <w:rFonts w:ascii="Times New Roman" w:hAnsi="Times New Roman"/>
          <w:sz w:val="20"/>
          <w:szCs w:val="20"/>
          <w:lang w:val="en-US"/>
        </w:rPr>
        <w:t xml:space="preserve"> </w:t>
      </w:r>
      <w:r w:rsidRPr="00A94E05">
        <w:rPr>
          <w:rFonts w:ascii="Times New Roman" w:hAnsi="Times New Roman"/>
          <w:sz w:val="20"/>
          <w:szCs w:val="20"/>
          <w:lang w:val="en-US"/>
        </w:rPr>
        <w:t>So the 27 tree species registered in CP, allow infer that this is the tree coverage with greater diversity in the agricultural landscapes of the Ecuadorian northwest</w:t>
      </w:r>
      <w:r w:rsidR="004E3164" w:rsidRPr="00A94E05">
        <w:rPr>
          <w:rFonts w:ascii="Times New Roman" w:hAnsi="Times New Roman"/>
          <w:sz w:val="20"/>
          <w:szCs w:val="20"/>
          <w:lang w:val="es-ES_tradnl"/>
        </w:rPr>
        <w:t>.</w:t>
      </w:r>
      <w:r w:rsidR="00E271BB" w:rsidRPr="00A94E05">
        <w:rPr>
          <w:rFonts w:ascii="Times New Roman" w:hAnsi="Times New Roman"/>
          <w:sz w:val="20"/>
          <w:szCs w:val="20"/>
          <w:lang w:val="es-ES_tradnl"/>
        </w:rPr>
        <w:t xml:space="preserve"> </w:t>
      </w:r>
      <w:r w:rsidRPr="00A94E05">
        <w:rPr>
          <w:rFonts w:ascii="Times New Roman" w:hAnsi="Times New Roman"/>
          <w:sz w:val="20"/>
          <w:szCs w:val="20"/>
          <w:lang w:val="en-US"/>
        </w:rPr>
        <w:t xml:space="preserve">This result is </w:t>
      </w:r>
      <w:r w:rsidR="00FB6AFE" w:rsidRPr="00A94E05">
        <w:rPr>
          <w:rFonts w:ascii="Times New Roman" w:hAnsi="Times New Roman"/>
          <w:sz w:val="20"/>
          <w:szCs w:val="20"/>
          <w:lang w:val="en-US"/>
        </w:rPr>
        <w:t>because</w:t>
      </w:r>
      <w:r w:rsidRPr="00A94E05">
        <w:rPr>
          <w:rFonts w:ascii="Times New Roman" w:hAnsi="Times New Roman"/>
          <w:sz w:val="20"/>
          <w:szCs w:val="20"/>
          <w:lang w:val="en-US"/>
        </w:rPr>
        <w:t xml:space="preserve"> some agricultural covers have the capacity to retain primary plant species present in the forests</w:t>
      </w:r>
      <w:r w:rsidR="00FB6AFE" w:rsidRPr="00A94E05">
        <w:rPr>
          <w:rFonts w:ascii="Times New Roman" w:hAnsi="Times New Roman"/>
          <w:sz w:val="20"/>
          <w:szCs w:val="20"/>
          <w:lang w:val="en-US"/>
        </w:rPr>
        <w:t>.</w:t>
      </w:r>
      <w:r w:rsidR="00E271BB" w:rsidRPr="00A94E05">
        <w:rPr>
          <w:rFonts w:ascii="Times New Roman" w:hAnsi="Times New Roman"/>
          <w:sz w:val="20"/>
          <w:szCs w:val="20"/>
          <w:lang w:val="es-ES_tradnl"/>
        </w:rPr>
        <w:t xml:space="preserve"> </w:t>
      </w:r>
      <w:proofErr w:type="spellStart"/>
      <w:r w:rsidR="00FB6AFE" w:rsidRPr="00A94E05">
        <w:rPr>
          <w:rFonts w:ascii="Times New Roman" w:hAnsi="Times New Roman"/>
          <w:sz w:val="20"/>
          <w:szCs w:val="20"/>
          <w:lang w:val="en-US"/>
        </w:rPr>
        <w:t>Chacón</w:t>
      </w:r>
      <w:proofErr w:type="spellEnd"/>
      <w:r w:rsidR="00FB6AFE" w:rsidRPr="00A94E05">
        <w:rPr>
          <w:rFonts w:ascii="Times New Roman" w:hAnsi="Times New Roman"/>
          <w:sz w:val="20"/>
          <w:szCs w:val="20"/>
          <w:lang w:val="en-US"/>
        </w:rPr>
        <w:t xml:space="preserve"> and Harvey </w:t>
      </w:r>
      <w:sdt>
        <w:sdtPr>
          <w:rPr>
            <w:rFonts w:ascii="Times New Roman" w:hAnsi="Times New Roman"/>
            <w:sz w:val="20"/>
            <w:szCs w:val="20"/>
            <w:lang w:val="en-US"/>
          </w:rPr>
          <w:id w:val="-1254973557"/>
          <w:citation/>
        </w:sdtPr>
        <w:sdtEndPr/>
        <w:sdtContent>
          <w:r w:rsidR="00A1617D">
            <w:rPr>
              <w:rFonts w:ascii="Times New Roman" w:hAnsi="Times New Roman"/>
              <w:sz w:val="20"/>
              <w:szCs w:val="20"/>
              <w:lang w:val="en-US"/>
            </w:rPr>
            <w:fldChar w:fldCharType="begin"/>
          </w:r>
          <w:r w:rsidR="00A1617D">
            <w:rPr>
              <w:rFonts w:ascii="Times New Roman" w:hAnsi="Times New Roman"/>
              <w:sz w:val="20"/>
              <w:szCs w:val="20"/>
              <w:lang w:val="es-EC"/>
            </w:rPr>
            <w:instrText xml:space="preserve">CITATION Cha \l 12298 </w:instrText>
          </w:r>
          <w:r w:rsidR="00A1617D">
            <w:rPr>
              <w:rFonts w:ascii="Times New Roman" w:hAnsi="Times New Roman"/>
              <w:sz w:val="20"/>
              <w:szCs w:val="20"/>
              <w:lang w:val="en-US"/>
            </w:rPr>
            <w:fldChar w:fldCharType="separate"/>
          </w:r>
          <w:r w:rsidR="00A1617D" w:rsidRPr="00A1617D">
            <w:rPr>
              <w:rFonts w:ascii="Times New Roman" w:hAnsi="Times New Roman"/>
              <w:noProof/>
              <w:sz w:val="20"/>
              <w:szCs w:val="20"/>
              <w:lang w:val="es-EC"/>
            </w:rPr>
            <w:t>[20]</w:t>
          </w:r>
          <w:r w:rsidR="00A1617D">
            <w:rPr>
              <w:rFonts w:ascii="Times New Roman" w:hAnsi="Times New Roman"/>
              <w:sz w:val="20"/>
              <w:szCs w:val="20"/>
              <w:lang w:val="en-US"/>
            </w:rPr>
            <w:fldChar w:fldCharType="end"/>
          </w:r>
        </w:sdtContent>
      </w:sdt>
      <w:r w:rsidR="00FB6AFE" w:rsidRPr="00A94E05">
        <w:rPr>
          <w:rFonts w:ascii="Times New Roman" w:hAnsi="Times New Roman"/>
          <w:sz w:val="20"/>
          <w:szCs w:val="20"/>
          <w:lang w:val="en-US"/>
        </w:rPr>
        <w:t xml:space="preserve"> recorded some tree species of primary vegetation in live fences</w:t>
      </w:r>
      <w:r w:rsidR="00E271BB" w:rsidRPr="00A94E05">
        <w:rPr>
          <w:rFonts w:ascii="Times New Roman" w:hAnsi="Times New Roman"/>
          <w:sz w:val="20"/>
          <w:szCs w:val="20"/>
          <w:lang w:val="es-ES_tradnl"/>
        </w:rPr>
        <w:t xml:space="preserve">, </w:t>
      </w:r>
      <w:r w:rsidR="00FB6AFE" w:rsidRPr="00A94E05">
        <w:rPr>
          <w:rFonts w:ascii="Times New Roman" w:hAnsi="Times New Roman"/>
          <w:sz w:val="20"/>
          <w:szCs w:val="20"/>
          <w:lang w:val="en-US"/>
        </w:rPr>
        <w:t>this characteristic makes the arboreal richness of the types of agricultural land use does not differ much from species from nearby forests</w:t>
      </w:r>
      <w:r w:rsidR="00FB6AFE" w:rsidRPr="00A94E05">
        <w:rPr>
          <w:rFonts w:ascii="Times New Roman" w:hAnsi="Times New Roman"/>
          <w:sz w:val="20"/>
          <w:szCs w:val="20"/>
          <w:lang w:val="es-ES_tradnl"/>
        </w:rPr>
        <w:t xml:space="preserve"> </w:t>
      </w:r>
      <w:sdt>
        <w:sdtPr>
          <w:rPr>
            <w:rFonts w:ascii="Times New Roman" w:hAnsi="Times New Roman"/>
            <w:sz w:val="20"/>
            <w:szCs w:val="20"/>
            <w:lang w:val="es-ES_tradnl"/>
          </w:rPr>
          <w:id w:val="1155423638"/>
          <w:citation/>
        </w:sdtPr>
        <w:sdtEndPr/>
        <w:sdtContent>
          <w:r w:rsidR="00A03F7E" w:rsidRPr="00A94E05">
            <w:rPr>
              <w:rFonts w:ascii="Times New Roman" w:hAnsi="Times New Roman"/>
              <w:sz w:val="20"/>
              <w:szCs w:val="20"/>
              <w:lang w:val="es-ES_tradnl"/>
            </w:rPr>
            <w:fldChar w:fldCharType="begin"/>
          </w:r>
          <w:r w:rsidR="00A03F7E" w:rsidRPr="00A94E05">
            <w:rPr>
              <w:rFonts w:ascii="Times New Roman" w:hAnsi="Times New Roman"/>
              <w:sz w:val="20"/>
              <w:szCs w:val="20"/>
              <w:lang w:val="es-EC"/>
            </w:rPr>
            <w:instrText xml:space="preserve"> CITATION New16 \l 12298 </w:instrText>
          </w:r>
          <w:r w:rsidR="00A03F7E"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s-EC"/>
            </w:rPr>
            <w:t>[21]</w:t>
          </w:r>
          <w:r w:rsidR="00A03F7E" w:rsidRPr="00A94E05">
            <w:rPr>
              <w:rFonts w:ascii="Times New Roman" w:hAnsi="Times New Roman"/>
              <w:sz w:val="20"/>
              <w:szCs w:val="20"/>
              <w:lang w:val="es-ES_tradnl"/>
            </w:rPr>
            <w:fldChar w:fldCharType="end"/>
          </w:r>
        </w:sdtContent>
      </w:sdt>
      <w:r w:rsidR="00412DAA" w:rsidRPr="00A94E05">
        <w:rPr>
          <w:rFonts w:ascii="Times New Roman" w:hAnsi="Times New Roman"/>
          <w:sz w:val="20"/>
          <w:szCs w:val="20"/>
          <w:lang w:val="es-ES_tradnl"/>
        </w:rPr>
        <w:t>.</w:t>
      </w:r>
    </w:p>
    <w:p w14:paraId="6EEBB3A0" w14:textId="77777777" w:rsidR="00495640" w:rsidRPr="00A94E05" w:rsidRDefault="00495640" w:rsidP="00E271BB">
      <w:pPr>
        <w:spacing w:after="0" w:line="360" w:lineRule="auto"/>
        <w:jc w:val="both"/>
        <w:rPr>
          <w:rFonts w:ascii="Times New Roman" w:hAnsi="Times New Roman"/>
          <w:sz w:val="20"/>
          <w:szCs w:val="20"/>
          <w:lang w:val="en-US"/>
        </w:rPr>
      </w:pPr>
    </w:p>
    <w:p w14:paraId="5C72C889" w14:textId="64F26AB6" w:rsidR="00402C2D" w:rsidRPr="00A94E05" w:rsidRDefault="00495640" w:rsidP="00E271BB">
      <w:pPr>
        <w:spacing w:after="0" w:line="360" w:lineRule="auto"/>
        <w:jc w:val="both"/>
        <w:rPr>
          <w:rFonts w:ascii="Times New Roman" w:hAnsi="Times New Roman"/>
          <w:sz w:val="20"/>
          <w:szCs w:val="20"/>
          <w:lang w:val="en-US"/>
        </w:rPr>
      </w:pPr>
      <w:r w:rsidRPr="00A94E05">
        <w:rPr>
          <w:rFonts w:ascii="Times New Roman" w:hAnsi="Times New Roman"/>
          <w:sz w:val="20"/>
          <w:szCs w:val="20"/>
          <w:lang w:val="en-US"/>
        </w:rPr>
        <w:t xml:space="preserve">According Bray-Curtis index, </w:t>
      </w:r>
      <w:r w:rsidR="001D1DE4" w:rsidRPr="00A94E05">
        <w:rPr>
          <w:rFonts w:ascii="Times New Roman" w:hAnsi="Times New Roman"/>
          <w:sz w:val="20"/>
          <w:szCs w:val="20"/>
          <w:lang w:val="en-US"/>
        </w:rPr>
        <w:t>forms of tree cover</w:t>
      </w:r>
      <w:r w:rsidRPr="00A94E05">
        <w:rPr>
          <w:rFonts w:ascii="Times New Roman" w:hAnsi="Times New Roman"/>
          <w:sz w:val="20"/>
          <w:szCs w:val="20"/>
          <w:lang w:val="en-US"/>
        </w:rPr>
        <w:t xml:space="preserve"> shares low percentage of species similarity (Fig. 3), however the most similar</w:t>
      </w:r>
      <w:r w:rsidR="001D1DE4" w:rsidRPr="00A94E05">
        <w:rPr>
          <w:rFonts w:ascii="Times New Roman" w:hAnsi="Times New Roman"/>
          <w:sz w:val="20"/>
          <w:szCs w:val="20"/>
          <w:lang w:val="en-US"/>
        </w:rPr>
        <w:t>ities</w:t>
      </w:r>
      <w:r w:rsidRPr="00A94E05">
        <w:rPr>
          <w:rFonts w:ascii="Times New Roman" w:hAnsi="Times New Roman"/>
          <w:sz w:val="20"/>
          <w:szCs w:val="20"/>
          <w:lang w:val="en-US"/>
        </w:rPr>
        <w:t xml:space="preserve"> </w:t>
      </w:r>
      <w:r w:rsidR="001D1DE4" w:rsidRPr="00A94E05">
        <w:rPr>
          <w:rFonts w:ascii="Times New Roman" w:hAnsi="Times New Roman"/>
          <w:sz w:val="20"/>
          <w:szCs w:val="20"/>
          <w:lang w:val="en-US"/>
        </w:rPr>
        <w:t>were</w:t>
      </w:r>
      <w:r w:rsidRPr="00A94E05">
        <w:rPr>
          <w:rFonts w:ascii="Times New Roman" w:hAnsi="Times New Roman"/>
          <w:sz w:val="20"/>
          <w:szCs w:val="20"/>
          <w:lang w:val="en-US"/>
        </w:rPr>
        <w:t xml:space="preserve"> ADP and CP that make up a conglomerate with a similarity of 42</w:t>
      </w:r>
      <w:r w:rsidR="00C82A25" w:rsidRPr="00A94E05">
        <w:rPr>
          <w:rFonts w:ascii="Times New Roman" w:hAnsi="Times New Roman"/>
          <w:sz w:val="20"/>
          <w:szCs w:val="20"/>
          <w:lang w:val="en-US"/>
        </w:rPr>
        <w:t xml:space="preserve"> </w:t>
      </w:r>
      <w:r w:rsidRPr="00A94E05">
        <w:rPr>
          <w:rFonts w:ascii="Times New Roman" w:hAnsi="Times New Roman"/>
          <w:sz w:val="20"/>
          <w:szCs w:val="20"/>
          <w:lang w:val="en-US"/>
        </w:rPr>
        <w:t xml:space="preserve">%, both </w:t>
      </w:r>
      <w:r w:rsidR="001D1DE4" w:rsidRPr="00A94E05">
        <w:rPr>
          <w:rFonts w:ascii="Times New Roman" w:hAnsi="Times New Roman"/>
          <w:sz w:val="20"/>
          <w:szCs w:val="20"/>
          <w:lang w:val="en-US"/>
        </w:rPr>
        <w:t>forms of tree cover</w:t>
      </w:r>
      <w:r w:rsidRPr="00A94E05">
        <w:rPr>
          <w:rFonts w:ascii="Times New Roman" w:hAnsi="Times New Roman"/>
          <w:sz w:val="20"/>
          <w:szCs w:val="20"/>
          <w:lang w:val="en-US"/>
        </w:rPr>
        <w:t xml:space="preserve"> are similar to CM by 21</w:t>
      </w:r>
      <w:r w:rsidR="00C82A25" w:rsidRPr="00A94E05">
        <w:rPr>
          <w:rFonts w:ascii="Times New Roman" w:hAnsi="Times New Roman"/>
          <w:sz w:val="20"/>
          <w:szCs w:val="20"/>
          <w:lang w:val="en-US"/>
        </w:rPr>
        <w:t xml:space="preserve"> </w:t>
      </w:r>
      <w:r w:rsidRPr="00A94E05">
        <w:rPr>
          <w:rFonts w:ascii="Times New Roman" w:hAnsi="Times New Roman"/>
          <w:sz w:val="20"/>
          <w:szCs w:val="20"/>
          <w:lang w:val="en-US"/>
        </w:rPr>
        <w:t xml:space="preserve">%, and the </w:t>
      </w:r>
      <w:r w:rsidR="001D1DE4" w:rsidRPr="00A94E05">
        <w:rPr>
          <w:rFonts w:ascii="Times New Roman" w:hAnsi="Times New Roman"/>
          <w:sz w:val="20"/>
          <w:szCs w:val="20"/>
          <w:lang w:val="en-US"/>
        </w:rPr>
        <w:t>these</w:t>
      </w:r>
      <w:r w:rsidRPr="00A94E05">
        <w:rPr>
          <w:rFonts w:ascii="Times New Roman" w:hAnsi="Times New Roman"/>
          <w:sz w:val="20"/>
          <w:szCs w:val="20"/>
          <w:lang w:val="en-US"/>
        </w:rPr>
        <w:t xml:space="preserve"> (CP, ADP and CM) </w:t>
      </w:r>
      <w:r w:rsidR="001D1DE4" w:rsidRPr="00A94E05">
        <w:rPr>
          <w:rFonts w:ascii="Times New Roman" w:hAnsi="Times New Roman"/>
          <w:sz w:val="20"/>
          <w:szCs w:val="20"/>
          <w:lang w:val="en-US"/>
        </w:rPr>
        <w:t>are</w:t>
      </w:r>
      <w:r w:rsidRPr="00A94E05">
        <w:rPr>
          <w:rFonts w:ascii="Times New Roman" w:hAnsi="Times New Roman"/>
          <w:sz w:val="20"/>
          <w:szCs w:val="20"/>
          <w:lang w:val="en-US"/>
        </w:rPr>
        <w:t xml:space="preserve"> similar to C in just 7</w:t>
      </w:r>
      <w:r w:rsidR="00C82A25" w:rsidRPr="00A94E05">
        <w:rPr>
          <w:rFonts w:ascii="Times New Roman" w:hAnsi="Times New Roman"/>
          <w:sz w:val="20"/>
          <w:szCs w:val="20"/>
          <w:lang w:val="en-US"/>
        </w:rPr>
        <w:t xml:space="preserve"> </w:t>
      </w:r>
      <w:r w:rsidRPr="00A94E05">
        <w:rPr>
          <w:rFonts w:ascii="Times New Roman" w:hAnsi="Times New Roman"/>
          <w:sz w:val="20"/>
          <w:szCs w:val="20"/>
          <w:lang w:val="en-US"/>
        </w:rPr>
        <w:t>% (Fig. 3).</w:t>
      </w:r>
    </w:p>
    <w:p w14:paraId="3A840CE8" w14:textId="0523336C" w:rsidR="00A470DF" w:rsidRPr="00A94E05" w:rsidRDefault="00571B2C" w:rsidP="001D1DE4">
      <w:pPr>
        <w:spacing w:after="0" w:line="360" w:lineRule="auto"/>
        <w:jc w:val="center"/>
        <w:rPr>
          <w:rFonts w:ascii="Times New Roman" w:hAnsi="Times New Roman"/>
          <w:sz w:val="20"/>
          <w:szCs w:val="20"/>
          <w:lang w:val="es-ES_tradnl"/>
        </w:rPr>
      </w:pPr>
      <w:r>
        <w:rPr>
          <w:rFonts w:ascii="Times New Roman" w:hAnsi="Times New Roman"/>
          <w:noProof/>
          <w:sz w:val="20"/>
          <w:szCs w:val="20"/>
          <w:lang w:val="en-US"/>
        </w:rPr>
        <w:lastRenderedPageBreak/>
        <w:drawing>
          <wp:inline distT="0" distB="0" distL="0" distR="0" wp14:anchorId="32785ABA" wp14:editId="2BC1380C">
            <wp:extent cx="2153986" cy="2189885"/>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tasBrayCoberturas Similarity.jpg"/>
                    <pic:cNvPicPr/>
                  </pic:nvPicPr>
                  <pic:blipFill>
                    <a:blip r:embed="rId9">
                      <a:extLst>
                        <a:ext uri="{28A0092B-C50C-407E-A947-70E740481C1C}">
                          <a14:useLocalDpi xmlns:a14="http://schemas.microsoft.com/office/drawing/2010/main" val="0"/>
                        </a:ext>
                      </a:extLst>
                    </a:blip>
                    <a:stretch>
                      <a:fillRect/>
                    </a:stretch>
                  </pic:blipFill>
                  <pic:spPr>
                    <a:xfrm>
                      <a:off x="0" y="0"/>
                      <a:ext cx="2205759" cy="2242521"/>
                    </a:xfrm>
                    <a:prstGeom prst="rect">
                      <a:avLst/>
                    </a:prstGeom>
                  </pic:spPr>
                </pic:pic>
              </a:graphicData>
            </a:graphic>
          </wp:inline>
        </w:drawing>
      </w:r>
    </w:p>
    <w:p w14:paraId="6E16778B" w14:textId="2703B576" w:rsidR="00402C2D" w:rsidRPr="00A94E05" w:rsidRDefault="00402C2D" w:rsidP="00F72EAA">
      <w:pPr>
        <w:spacing w:after="0" w:line="360" w:lineRule="auto"/>
        <w:ind w:left="720" w:hanging="720"/>
        <w:rPr>
          <w:rFonts w:ascii="Times New Roman" w:hAnsi="Times New Roman"/>
          <w:sz w:val="18"/>
          <w:szCs w:val="18"/>
          <w:lang w:val="en-US" w:eastAsia="es-ES"/>
        </w:rPr>
      </w:pPr>
      <w:r w:rsidRPr="00F72EAA">
        <w:rPr>
          <w:rFonts w:ascii="Times New Roman" w:hAnsi="Times New Roman"/>
          <w:b/>
          <w:sz w:val="18"/>
          <w:szCs w:val="18"/>
          <w:lang w:val="en-US" w:eastAsia="es-ES"/>
        </w:rPr>
        <w:t>Figure 3.</w:t>
      </w:r>
      <w:r w:rsidRPr="00A94E05">
        <w:rPr>
          <w:rFonts w:ascii="Times New Roman" w:hAnsi="Times New Roman"/>
          <w:sz w:val="18"/>
          <w:szCs w:val="18"/>
          <w:lang w:val="en-US" w:eastAsia="es-ES"/>
        </w:rPr>
        <w:t xml:space="preserve"> Beta diversity o</w:t>
      </w:r>
      <w:r w:rsidR="001D1DE4" w:rsidRPr="00A94E05">
        <w:rPr>
          <w:rFonts w:ascii="Times New Roman" w:hAnsi="Times New Roman"/>
          <w:sz w:val="18"/>
          <w:szCs w:val="18"/>
          <w:lang w:val="en-US" w:eastAsia="es-ES"/>
        </w:rPr>
        <w:t>f</w:t>
      </w:r>
      <w:r w:rsidRPr="00A94E05">
        <w:rPr>
          <w:rFonts w:ascii="Times New Roman" w:hAnsi="Times New Roman"/>
          <w:sz w:val="18"/>
          <w:szCs w:val="18"/>
          <w:lang w:val="en-US" w:eastAsia="es-ES"/>
        </w:rPr>
        <w:t xml:space="preserve"> tr</w:t>
      </w:r>
      <w:r w:rsidR="001D1DE4" w:rsidRPr="00A94E05">
        <w:rPr>
          <w:rFonts w:ascii="Times New Roman" w:hAnsi="Times New Roman"/>
          <w:sz w:val="18"/>
          <w:szCs w:val="18"/>
          <w:lang w:val="en-US" w:eastAsia="es-ES"/>
        </w:rPr>
        <w:t>e</w:t>
      </w:r>
      <w:r w:rsidRPr="00A94E05">
        <w:rPr>
          <w:rFonts w:ascii="Times New Roman" w:hAnsi="Times New Roman"/>
          <w:sz w:val="18"/>
          <w:szCs w:val="18"/>
          <w:lang w:val="en-US" w:eastAsia="es-ES"/>
        </w:rPr>
        <w:t xml:space="preserve">es presents in trees cover, </w:t>
      </w:r>
      <w:proofErr w:type="spellStart"/>
      <w:r w:rsidR="001D1DE4" w:rsidRPr="00A94E05">
        <w:rPr>
          <w:rFonts w:ascii="Times New Roman" w:hAnsi="Times New Roman"/>
          <w:sz w:val="18"/>
          <w:szCs w:val="18"/>
          <w:lang w:val="en-US" w:eastAsia="es-ES"/>
        </w:rPr>
        <w:t>dendrogram</w:t>
      </w:r>
      <w:proofErr w:type="spellEnd"/>
      <w:r w:rsidRPr="00A94E05">
        <w:rPr>
          <w:rFonts w:ascii="Times New Roman" w:hAnsi="Times New Roman"/>
          <w:sz w:val="18"/>
          <w:szCs w:val="18"/>
          <w:lang w:val="en-US" w:eastAsia="es-ES"/>
        </w:rPr>
        <w:t xml:space="preserve"> based in the </w:t>
      </w:r>
      <w:r w:rsidR="001D1DE4" w:rsidRPr="00A94E05">
        <w:rPr>
          <w:rFonts w:ascii="Times New Roman" w:hAnsi="Times New Roman"/>
          <w:sz w:val="18"/>
          <w:szCs w:val="18"/>
          <w:lang w:val="en-US" w:eastAsia="es-ES"/>
        </w:rPr>
        <w:t>Euclidean</w:t>
      </w:r>
      <w:r w:rsidRPr="00A94E05">
        <w:rPr>
          <w:rFonts w:ascii="Times New Roman" w:hAnsi="Times New Roman"/>
          <w:sz w:val="18"/>
          <w:szCs w:val="18"/>
          <w:lang w:val="en-US" w:eastAsia="es-ES"/>
        </w:rPr>
        <w:t xml:space="preserve"> distance of Bray-Curtis index. ADP= dispersed tre</w:t>
      </w:r>
      <w:r w:rsidR="001D1DE4" w:rsidRPr="00A94E05">
        <w:rPr>
          <w:rFonts w:ascii="Times New Roman" w:hAnsi="Times New Roman"/>
          <w:sz w:val="18"/>
          <w:szCs w:val="18"/>
          <w:lang w:val="en-US" w:eastAsia="es-ES"/>
        </w:rPr>
        <w:t>e</w:t>
      </w:r>
      <w:r w:rsidRPr="00A94E05">
        <w:rPr>
          <w:rFonts w:ascii="Times New Roman" w:hAnsi="Times New Roman"/>
          <w:sz w:val="18"/>
          <w:szCs w:val="18"/>
          <w:lang w:val="en-US" w:eastAsia="es-ES"/>
        </w:rPr>
        <w:t xml:space="preserve">s in pastures, C= cocoa plantations, CM= </w:t>
      </w:r>
      <w:proofErr w:type="spellStart"/>
      <w:r w:rsidRPr="00A94E05">
        <w:rPr>
          <w:rFonts w:ascii="Times New Roman" w:hAnsi="Times New Roman"/>
          <w:sz w:val="18"/>
          <w:szCs w:val="18"/>
          <w:lang w:val="en-US" w:eastAsia="es-ES"/>
        </w:rPr>
        <w:t>monospecies</w:t>
      </w:r>
      <w:proofErr w:type="spellEnd"/>
      <w:r w:rsidRPr="00A94E05">
        <w:rPr>
          <w:rFonts w:ascii="Times New Roman" w:hAnsi="Times New Roman"/>
          <w:sz w:val="18"/>
          <w:szCs w:val="18"/>
          <w:lang w:val="en-US" w:eastAsia="es-ES"/>
        </w:rPr>
        <w:t xml:space="preserve"> live fe</w:t>
      </w:r>
      <w:r w:rsidR="00E83EFC" w:rsidRPr="00A94E05">
        <w:rPr>
          <w:rFonts w:ascii="Times New Roman" w:hAnsi="Times New Roman"/>
          <w:sz w:val="18"/>
          <w:szCs w:val="18"/>
          <w:lang w:val="en-US" w:eastAsia="es-ES"/>
        </w:rPr>
        <w:t xml:space="preserve">nces, CP= </w:t>
      </w:r>
      <w:proofErr w:type="spellStart"/>
      <w:r w:rsidR="00E83EFC" w:rsidRPr="00A94E05">
        <w:rPr>
          <w:rFonts w:ascii="Times New Roman" w:hAnsi="Times New Roman"/>
          <w:sz w:val="18"/>
          <w:szCs w:val="18"/>
          <w:lang w:val="en-US" w:eastAsia="es-ES"/>
        </w:rPr>
        <w:t>poly</w:t>
      </w:r>
      <w:r w:rsidRPr="00A94E05">
        <w:rPr>
          <w:rFonts w:ascii="Times New Roman" w:hAnsi="Times New Roman"/>
          <w:sz w:val="18"/>
          <w:szCs w:val="18"/>
          <w:lang w:val="en-US" w:eastAsia="es-ES"/>
        </w:rPr>
        <w:t>species</w:t>
      </w:r>
      <w:proofErr w:type="spellEnd"/>
      <w:r w:rsidRPr="00A94E05">
        <w:rPr>
          <w:rFonts w:ascii="Times New Roman" w:hAnsi="Times New Roman"/>
          <w:sz w:val="18"/>
          <w:szCs w:val="18"/>
          <w:lang w:val="en-US" w:eastAsia="es-ES"/>
        </w:rPr>
        <w:t xml:space="preserve"> live fences.</w:t>
      </w:r>
    </w:p>
    <w:p w14:paraId="4B25CF3D" w14:textId="77777777" w:rsidR="00402C2D" w:rsidRPr="00A94E05" w:rsidRDefault="00402C2D" w:rsidP="00A470DF">
      <w:pPr>
        <w:spacing w:after="0" w:line="360" w:lineRule="auto"/>
        <w:rPr>
          <w:rFonts w:ascii="Times New Roman" w:hAnsi="Times New Roman"/>
          <w:sz w:val="18"/>
          <w:szCs w:val="18"/>
          <w:lang w:val="en-US" w:eastAsia="es-ES"/>
        </w:rPr>
      </w:pPr>
    </w:p>
    <w:p w14:paraId="048C3426" w14:textId="1B6DA18C" w:rsidR="00A470DF" w:rsidRPr="00A94E05" w:rsidRDefault="00FB6AFE" w:rsidP="006E4BE9">
      <w:pPr>
        <w:spacing w:after="0" w:line="360" w:lineRule="auto"/>
        <w:jc w:val="both"/>
        <w:rPr>
          <w:rFonts w:ascii="Times New Roman" w:hAnsi="Times New Roman"/>
          <w:sz w:val="20"/>
          <w:szCs w:val="20"/>
          <w:lang w:val="es-ES_tradnl"/>
        </w:rPr>
      </w:pPr>
      <w:r w:rsidRPr="00A94E05">
        <w:rPr>
          <w:rFonts w:ascii="Times New Roman" w:hAnsi="Times New Roman"/>
          <w:sz w:val="20"/>
          <w:szCs w:val="20"/>
          <w:lang w:val="en-US"/>
        </w:rPr>
        <w:t>The agricultural landscape studied is one of the areas with the highest level of degradation of the natural habitat</w:t>
      </w:r>
      <w:r w:rsidR="00E271BB" w:rsidRPr="0048375B">
        <w:rPr>
          <w:rFonts w:ascii="Times New Roman" w:hAnsi="Times New Roman"/>
          <w:sz w:val="20"/>
          <w:szCs w:val="20"/>
          <w:lang w:val="en-US"/>
        </w:rPr>
        <w:t xml:space="preserve"> </w:t>
      </w:r>
      <w:sdt>
        <w:sdtPr>
          <w:rPr>
            <w:rFonts w:ascii="Times New Roman" w:hAnsi="Times New Roman"/>
            <w:sz w:val="20"/>
            <w:szCs w:val="20"/>
            <w:lang w:val="es-ES_tradnl"/>
          </w:rPr>
          <w:id w:val="324947718"/>
          <w:citation/>
        </w:sdtPr>
        <w:sdtEndPr/>
        <w:sdtContent>
          <w:r w:rsidR="00A03F7E" w:rsidRPr="00A94E05">
            <w:rPr>
              <w:rFonts w:ascii="Times New Roman" w:hAnsi="Times New Roman"/>
              <w:sz w:val="20"/>
              <w:szCs w:val="20"/>
              <w:lang w:val="es-ES_tradnl"/>
            </w:rPr>
            <w:fldChar w:fldCharType="begin"/>
          </w:r>
          <w:r w:rsidR="00A03F7E" w:rsidRPr="0048375B">
            <w:rPr>
              <w:rFonts w:ascii="Times New Roman" w:hAnsi="Times New Roman"/>
              <w:sz w:val="20"/>
              <w:szCs w:val="20"/>
              <w:lang w:val="en-US"/>
            </w:rPr>
            <w:instrText xml:space="preserve">CITATION Sie02 \t  \m Sie03 \t  \l 12298 </w:instrText>
          </w:r>
          <w:r w:rsidR="00A03F7E" w:rsidRPr="00A94E05">
            <w:rPr>
              <w:rFonts w:ascii="Times New Roman" w:hAnsi="Times New Roman"/>
              <w:sz w:val="20"/>
              <w:szCs w:val="20"/>
              <w:lang w:val="es-ES_tradnl"/>
            </w:rPr>
            <w:fldChar w:fldCharType="separate"/>
          </w:r>
          <w:r w:rsidR="00A1617D" w:rsidRPr="0048375B">
            <w:rPr>
              <w:rFonts w:ascii="Times New Roman" w:hAnsi="Times New Roman"/>
              <w:noProof/>
              <w:sz w:val="20"/>
              <w:szCs w:val="20"/>
              <w:lang w:val="en-US"/>
            </w:rPr>
            <w:t>[9, 8]</w:t>
          </w:r>
          <w:r w:rsidR="00A03F7E" w:rsidRPr="00A94E05">
            <w:rPr>
              <w:rFonts w:ascii="Times New Roman" w:hAnsi="Times New Roman"/>
              <w:sz w:val="20"/>
              <w:szCs w:val="20"/>
              <w:lang w:val="es-ES_tradnl"/>
            </w:rPr>
            <w:fldChar w:fldCharType="end"/>
          </w:r>
        </w:sdtContent>
      </w:sdt>
      <w:r w:rsidR="00E271BB" w:rsidRPr="0048375B">
        <w:rPr>
          <w:rFonts w:ascii="Times New Roman" w:hAnsi="Times New Roman"/>
          <w:sz w:val="20"/>
          <w:szCs w:val="20"/>
          <w:lang w:val="en-US"/>
        </w:rPr>
        <w:t xml:space="preserve">. </w:t>
      </w:r>
      <w:r w:rsidR="00F9095D" w:rsidRPr="00A94E05">
        <w:rPr>
          <w:rFonts w:ascii="Times New Roman" w:hAnsi="Times New Roman"/>
          <w:sz w:val="20"/>
          <w:szCs w:val="20"/>
          <w:lang w:val="en-US"/>
        </w:rPr>
        <w:t xml:space="preserve">Today, the area of influence of the study </w:t>
      </w:r>
      <w:proofErr w:type="gramStart"/>
      <w:r w:rsidR="00F9095D" w:rsidRPr="00A94E05">
        <w:rPr>
          <w:rFonts w:ascii="Times New Roman" w:hAnsi="Times New Roman"/>
          <w:sz w:val="20"/>
          <w:szCs w:val="20"/>
          <w:lang w:val="en-US"/>
        </w:rPr>
        <w:t>is occupied</w:t>
      </w:r>
      <w:proofErr w:type="gramEnd"/>
      <w:r w:rsidR="00F9095D" w:rsidRPr="00A94E05">
        <w:rPr>
          <w:rFonts w:ascii="Times New Roman" w:hAnsi="Times New Roman"/>
          <w:sz w:val="20"/>
          <w:szCs w:val="20"/>
          <w:lang w:val="en-US"/>
        </w:rPr>
        <w:t xml:space="preserve">, in a high percentage, by production units dedicated to agriculture, livestock and mixed production (agriculture-livestock) </w:t>
      </w:r>
      <w:sdt>
        <w:sdtPr>
          <w:rPr>
            <w:rFonts w:ascii="Times New Roman" w:hAnsi="Times New Roman"/>
            <w:sz w:val="20"/>
            <w:szCs w:val="20"/>
            <w:lang w:val="es-ES_tradnl"/>
          </w:rPr>
          <w:id w:val="177406503"/>
          <w:citation/>
        </w:sdtPr>
        <w:sdtEndPr/>
        <w:sdtContent>
          <w:r w:rsidR="00A03F7E" w:rsidRPr="00A94E05">
            <w:rPr>
              <w:rFonts w:ascii="Times New Roman" w:hAnsi="Times New Roman"/>
              <w:sz w:val="20"/>
              <w:szCs w:val="20"/>
              <w:lang w:val="es-ES_tradnl"/>
            </w:rPr>
            <w:fldChar w:fldCharType="begin"/>
          </w:r>
          <w:r w:rsidR="00A03F7E" w:rsidRPr="0048375B">
            <w:rPr>
              <w:rFonts w:ascii="Times New Roman" w:hAnsi="Times New Roman"/>
              <w:sz w:val="20"/>
              <w:szCs w:val="20"/>
              <w:lang w:val="en-US"/>
            </w:rPr>
            <w:instrText xml:space="preserve"> CITATION Vil16 \l 12298 </w:instrText>
          </w:r>
          <w:r w:rsidR="00A03F7E" w:rsidRPr="00A94E05">
            <w:rPr>
              <w:rFonts w:ascii="Times New Roman" w:hAnsi="Times New Roman"/>
              <w:sz w:val="20"/>
              <w:szCs w:val="20"/>
              <w:lang w:val="es-ES_tradnl"/>
            </w:rPr>
            <w:fldChar w:fldCharType="separate"/>
          </w:r>
          <w:r w:rsidR="00A1617D" w:rsidRPr="0048375B">
            <w:rPr>
              <w:rFonts w:ascii="Times New Roman" w:hAnsi="Times New Roman"/>
              <w:noProof/>
              <w:sz w:val="20"/>
              <w:szCs w:val="20"/>
              <w:lang w:val="en-US"/>
            </w:rPr>
            <w:t>[5]</w:t>
          </w:r>
          <w:r w:rsidR="00A03F7E" w:rsidRPr="00A94E05">
            <w:rPr>
              <w:rFonts w:ascii="Times New Roman" w:hAnsi="Times New Roman"/>
              <w:sz w:val="20"/>
              <w:szCs w:val="20"/>
              <w:lang w:val="es-ES_tradnl"/>
            </w:rPr>
            <w:fldChar w:fldCharType="end"/>
          </w:r>
        </w:sdtContent>
      </w:sdt>
      <w:r w:rsidR="00E271BB" w:rsidRPr="0048375B">
        <w:rPr>
          <w:rFonts w:ascii="Times New Roman" w:hAnsi="Times New Roman"/>
          <w:sz w:val="20"/>
          <w:szCs w:val="20"/>
          <w:lang w:val="en-US"/>
        </w:rPr>
        <w:t xml:space="preserve">. </w:t>
      </w:r>
      <w:r w:rsidR="00F9095D" w:rsidRPr="00A94E05">
        <w:rPr>
          <w:rFonts w:ascii="Times New Roman" w:hAnsi="Times New Roman"/>
          <w:sz w:val="20"/>
          <w:szCs w:val="20"/>
          <w:lang w:val="en-US"/>
        </w:rPr>
        <w:t>Therefore, the present plant diversity depends on the criterion of the producer who is the one who finally decides which tree he keeps standing</w:t>
      </w:r>
      <w:r w:rsidR="00E271BB" w:rsidRPr="0048375B">
        <w:rPr>
          <w:rFonts w:ascii="Times New Roman" w:hAnsi="Times New Roman"/>
          <w:sz w:val="20"/>
          <w:szCs w:val="20"/>
          <w:lang w:val="en-US"/>
        </w:rPr>
        <w:t xml:space="preserve">. </w:t>
      </w:r>
      <w:r w:rsidR="00F9095D" w:rsidRPr="00A94E05">
        <w:rPr>
          <w:rFonts w:ascii="Times New Roman" w:hAnsi="Times New Roman"/>
          <w:sz w:val="20"/>
          <w:szCs w:val="20"/>
          <w:lang w:val="en-US"/>
        </w:rPr>
        <w:t xml:space="preserve">In any case, certain trees of wild species </w:t>
      </w:r>
      <w:proofErr w:type="gramStart"/>
      <w:r w:rsidR="00F9095D" w:rsidRPr="00A94E05">
        <w:rPr>
          <w:rFonts w:ascii="Times New Roman" w:hAnsi="Times New Roman"/>
          <w:sz w:val="20"/>
          <w:szCs w:val="20"/>
          <w:lang w:val="en-US"/>
        </w:rPr>
        <w:t>are kept</w:t>
      </w:r>
      <w:proofErr w:type="gramEnd"/>
      <w:r w:rsidR="00F9095D" w:rsidRPr="00A94E05">
        <w:rPr>
          <w:rFonts w:ascii="Times New Roman" w:hAnsi="Times New Roman"/>
          <w:sz w:val="20"/>
          <w:szCs w:val="20"/>
          <w:lang w:val="en-US"/>
        </w:rPr>
        <w:t xml:space="preserve"> in live </w:t>
      </w:r>
      <w:proofErr w:type="spellStart"/>
      <w:r w:rsidR="00F9095D" w:rsidRPr="00A94E05">
        <w:rPr>
          <w:rFonts w:ascii="Times New Roman" w:hAnsi="Times New Roman"/>
          <w:sz w:val="20"/>
          <w:szCs w:val="20"/>
          <w:lang w:val="en-US"/>
        </w:rPr>
        <w:t>polyspecies</w:t>
      </w:r>
      <w:proofErr w:type="spellEnd"/>
      <w:r w:rsidR="00F9095D" w:rsidRPr="00A94E05">
        <w:rPr>
          <w:rFonts w:ascii="Times New Roman" w:hAnsi="Times New Roman"/>
          <w:sz w:val="20"/>
          <w:szCs w:val="20"/>
          <w:lang w:val="en-US"/>
        </w:rPr>
        <w:t xml:space="preserve"> fences and scattered trees in paddocks, which shade the cattle and even improve the nutritional levels of the pastures </w:t>
      </w:r>
      <w:sdt>
        <w:sdtPr>
          <w:rPr>
            <w:rFonts w:ascii="Times New Roman" w:hAnsi="Times New Roman"/>
            <w:sz w:val="20"/>
            <w:szCs w:val="20"/>
            <w:lang w:val="es-ES_tradnl"/>
          </w:rPr>
          <w:id w:val="-1435829683"/>
          <w:citation/>
        </w:sdtPr>
        <w:sdtEndPr/>
        <w:sdtContent>
          <w:r w:rsidR="000B1663" w:rsidRPr="00A94E05">
            <w:rPr>
              <w:rFonts w:ascii="Times New Roman" w:hAnsi="Times New Roman"/>
              <w:sz w:val="20"/>
              <w:szCs w:val="20"/>
              <w:lang w:val="es-ES_tradnl"/>
            </w:rPr>
            <w:fldChar w:fldCharType="begin"/>
          </w:r>
          <w:r w:rsidR="000B1663" w:rsidRPr="0048375B">
            <w:rPr>
              <w:rFonts w:ascii="Times New Roman" w:hAnsi="Times New Roman"/>
              <w:sz w:val="20"/>
              <w:szCs w:val="20"/>
              <w:lang w:val="en-US"/>
            </w:rPr>
            <w:instrText xml:space="preserve"> CITATION Nor91 \l 12298 </w:instrText>
          </w:r>
          <w:r w:rsidR="000B1663" w:rsidRPr="00A94E05">
            <w:rPr>
              <w:rFonts w:ascii="Times New Roman" w:hAnsi="Times New Roman"/>
              <w:sz w:val="20"/>
              <w:szCs w:val="20"/>
              <w:lang w:val="es-ES_tradnl"/>
            </w:rPr>
            <w:fldChar w:fldCharType="separate"/>
          </w:r>
          <w:r w:rsidR="00A1617D" w:rsidRPr="0048375B">
            <w:rPr>
              <w:rFonts w:ascii="Times New Roman" w:hAnsi="Times New Roman"/>
              <w:noProof/>
              <w:sz w:val="20"/>
              <w:szCs w:val="20"/>
              <w:lang w:val="en-US"/>
            </w:rPr>
            <w:t>[22]</w:t>
          </w:r>
          <w:r w:rsidR="000B1663" w:rsidRPr="00A94E05">
            <w:rPr>
              <w:rFonts w:ascii="Times New Roman" w:hAnsi="Times New Roman"/>
              <w:sz w:val="20"/>
              <w:szCs w:val="20"/>
              <w:lang w:val="es-ES_tradnl"/>
            </w:rPr>
            <w:fldChar w:fldCharType="end"/>
          </w:r>
        </w:sdtContent>
      </w:sdt>
      <w:r w:rsidR="000B1663" w:rsidRPr="0048375B">
        <w:rPr>
          <w:rFonts w:ascii="Times New Roman" w:hAnsi="Times New Roman"/>
          <w:sz w:val="20"/>
          <w:szCs w:val="20"/>
          <w:lang w:val="en-US"/>
        </w:rPr>
        <w:t xml:space="preserve">. </w:t>
      </w:r>
      <w:r w:rsidR="00F9095D" w:rsidRPr="00A94E05">
        <w:rPr>
          <w:rFonts w:ascii="Times New Roman" w:hAnsi="Times New Roman"/>
          <w:sz w:val="20"/>
          <w:szCs w:val="20"/>
          <w:lang w:val="en-US"/>
        </w:rPr>
        <w:t>Therefore, its maintenance favors the presence of wild animal species</w:t>
      </w:r>
      <w:r w:rsidR="00E271BB" w:rsidRPr="00A94E05">
        <w:rPr>
          <w:rFonts w:ascii="Times New Roman" w:hAnsi="Times New Roman"/>
          <w:sz w:val="20"/>
          <w:szCs w:val="20"/>
          <w:lang w:val="es-ES_tradnl"/>
        </w:rPr>
        <w:t xml:space="preserve"> </w:t>
      </w:r>
      <w:sdt>
        <w:sdtPr>
          <w:rPr>
            <w:rFonts w:ascii="Times New Roman" w:hAnsi="Times New Roman"/>
            <w:sz w:val="20"/>
            <w:szCs w:val="20"/>
            <w:lang w:val="es-ES_tradnl"/>
          </w:rPr>
          <w:id w:val="620045745"/>
          <w:citation/>
        </w:sdtPr>
        <w:sdtEndPr/>
        <w:sdtContent>
          <w:r w:rsidR="00546F2B" w:rsidRPr="00A94E05">
            <w:rPr>
              <w:rFonts w:ascii="Times New Roman" w:hAnsi="Times New Roman"/>
              <w:sz w:val="20"/>
              <w:szCs w:val="20"/>
              <w:lang w:val="es-ES_tradnl"/>
            </w:rPr>
            <w:fldChar w:fldCharType="begin"/>
          </w:r>
          <w:r w:rsidR="00546F2B" w:rsidRPr="00A94E05">
            <w:rPr>
              <w:rFonts w:ascii="Times New Roman" w:hAnsi="Times New Roman"/>
              <w:sz w:val="20"/>
              <w:szCs w:val="20"/>
              <w:lang w:val="es-EC"/>
            </w:rPr>
            <w:instrText xml:space="preserve"> CITATION Poz171 \l 12298  \m Yaz181</w:instrText>
          </w:r>
          <w:r w:rsidR="00546F2B" w:rsidRPr="00A94E05">
            <w:rPr>
              <w:rFonts w:ascii="Times New Roman" w:hAnsi="Times New Roman"/>
              <w:sz w:val="20"/>
              <w:szCs w:val="20"/>
              <w:lang w:val="es-ES_tradnl"/>
            </w:rPr>
            <w:fldChar w:fldCharType="separate"/>
          </w:r>
          <w:r w:rsidR="00A1617D" w:rsidRPr="00A1617D">
            <w:rPr>
              <w:rFonts w:ascii="Times New Roman" w:hAnsi="Times New Roman"/>
              <w:noProof/>
              <w:sz w:val="20"/>
              <w:szCs w:val="20"/>
              <w:lang w:val="es-EC"/>
            </w:rPr>
            <w:t>[1, 2]</w:t>
          </w:r>
          <w:r w:rsidR="00546F2B" w:rsidRPr="00A94E05">
            <w:rPr>
              <w:rFonts w:ascii="Times New Roman" w:hAnsi="Times New Roman"/>
              <w:sz w:val="20"/>
              <w:szCs w:val="20"/>
              <w:lang w:val="es-ES_tradnl"/>
            </w:rPr>
            <w:fldChar w:fldCharType="end"/>
          </w:r>
        </w:sdtContent>
      </w:sdt>
      <w:r w:rsidR="006F6150" w:rsidRPr="00A94E05">
        <w:rPr>
          <w:rFonts w:ascii="Times New Roman" w:hAnsi="Times New Roman"/>
          <w:sz w:val="20"/>
          <w:szCs w:val="20"/>
          <w:lang w:val="es-EC"/>
        </w:rPr>
        <w:t xml:space="preserve"> </w:t>
      </w:r>
      <w:r w:rsidR="00F9095D" w:rsidRPr="00A94E05">
        <w:rPr>
          <w:rFonts w:ascii="Times New Roman" w:hAnsi="Times New Roman"/>
          <w:sz w:val="20"/>
          <w:szCs w:val="20"/>
          <w:lang w:val="en-US"/>
        </w:rPr>
        <w:t>and the agricultural production of the farms</w:t>
      </w:r>
      <w:r w:rsidR="002A4660" w:rsidRPr="00A94E05">
        <w:rPr>
          <w:rFonts w:ascii="Times New Roman" w:hAnsi="Times New Roman"/>
          <w:sz w:val="20"/>
          <w:szCs w:val="20"/>
          <w:lang w:val="es-ES_tradnl"/>
        </w:rPr>
        <w:t>.</w:t>
      </w:r>
      <w:r w:rsidR="0058430E" w:rsidRPr="00A94E05">
        <w:rPr>
          <w:rFonts w:ascii="Times New Roman" w:hAnsi="Times New Roman"/>
          <w:sz w:val="20"/>
          <w:szCs w:val="20"/>
          <w:lang w:val="es-ES_tradnl"/>
        </w:rPr>
        <w:t xml:space="preserve"> </w:t>
      </w:r>
    </w:p>
    <w:p w14:paraId="60B7591D" w14:textId="6E0CE284" w:rsidR="002A4660" w:rsidRPr="00A94E05" w:rsidRDefault="002A4660" w:rsidP="006E4BE9">
      <w:pPr>
        <w:spacing w:after="0" w:line="360" w:lineRule="auto"/>
        <w:jc w:val="both"/>
        <w:rPr>
          <w:rFonts w:ascii="Times New Roman" w:hAnsi="Times New Roman"/>
          <w:sz w:val="20"/>
          <w:szCs w:val="20"/>
          <w:lang w:val="en-US"/>
        </w:rPr>
      </w:pPr>
    </w:p>
    <w:p w14:paraId="74E2A531" w14:textId="77777777" w:rsidR="00D349D0" w:rsidRPr="00A94E05" w:rsidRDefault="00D349D0" w:rsidP="00EF2D20">
      <w:pPr>
        <w:numPr>
          <w:ilvl w:val="0"/>
          <w:numId w:val="2"/>
        </w:numPr>
        <w:spacing w:after="0" w:line="360" w:lineRule="auto"/>
        <w:ind w:left="284" w:hanging="284"/>
        <w:rPr>
          <w:rFonts w:ascii="Times New Roman" w:hAnsi="Times New Roman"/>
          <w:b/>
        </w:rPr>
      </w:pPr>
      <w:r w:rsidRPr="00A94E05">
        <w:rPr>
          <w:rFonts w:ascii="Times New Roman" w:hAnsi="Times New Roman"/>
          <w:b/>
        </w:rPr>
        <w:t>CONCLUSIONS</w:t>
      </w:r>
    </w:p>
    <w:p w14:paraId="4D21912D" w14:textId="090855FA" w:rsidR="00495640" w:rsidRPr="00A94E05" w:rsidRDefault="00495640" w:rsidP="00D349D0">
      <w:pPr>
        <w:spacing w:after="0" w:line="360" w:lineRule="auto"/>
        <w:jc w:val="both"/>
        <w:rPr>
          <w:rFonts w:ascii="Times New Roman" w:hAnsi="Times New Roman"/>
          <w:sz w:val="20"/>
          <w:szCs w:val="20"/>
          <w:lang w:val="en-US"/>
        </w:rPr>
      </w:pPr>
      <w:proofErr w:type="spellStart"/>
      <w:r w:rsidRPr="00A94E05">
        <w:rPr>
          <w:rFonts w:ascii="Times New Roman" w:hAnsi="Times New Roman"/>
          <w:i/>
          <w:sz w:val="20"/>
          <w:szCs w:val="20"/>
          <w:lang w:val="en-US"/>
        </w:rPr>
        <w:t>Erythrina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smithiana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Theobroma</w:t>
      </w:r>
      <w:proofErr w:type="spellEnd"/>
      <w:r w:rsidRPr="00A94E05">
        <w:rPr>
          <w:rFonts w:ascii="Times New Roman" w:hAnsi="Times New Roman"/>
          <w:i/>
          <w:sz w:val="20"/>
          <w:szCs w:val="20"/>
          <w:lang w:val="en-US"/>
        </w:rPr>
        <w:t xml:space="preserve"> cacao</w:t>
      </w:r>
      <w:r w:rsidRPr="00A94E05">
        <w:rPr>
          <w:rFonts w:ascii="Times New Roman" w:hAnsi="Times New Roman"/>
          <w:sz w:val="20"/>
          <w:szCs w:val="20"/>
          <w:lang w:val="en-US"/>
        </w:rPr>
        <w:t xml:space="preserve"> and </w:t>
      </w:r>
      <w:proofErr w:type="spellStart"/>
      <w:r w:rsidRPr="00A94E05">
        <w:rPr>
          <w:rFonts w:ascii="Times New Roman" w:hAnsi="Times New Roman"/>
          <w:i/>
          <w:sz w:val="20"/>
          <w:szCs w:val="20"/>
          <w:lang w:val="en-US"/>
        </w:rPr>
        <w:t>Cordia</w:t>
      </w:r>
      <w:proofErr w:type="spellEnd"/>
      <w:r w:rsidRPr="00A94E05">
        <w:rPr>
          <w:rFonts w:ascii="Times New Roman" w:hAnsi="Times New Roman"/>
          <w:i/>
          <w:sz w:val="20"/>
          <w:szCs w:val="20"/>
          <w:lang w:val="en-US"/>
        </w:rPr>
        <w:t xml:space="preserve"> </w:t>
      </w:r>
      <w:proofErr w:type="spellStart"/>
      <w:r w:rsidRPr="00A94E05">
        <w:rPr>
          <w:rFonts w:ascii="Times New Roman" w:hAnsi="Times New Roman"/>
          <w:i/>
          <w:sz w:val="20"/>
          <w:szCs w:val="20"/>
          <w:lang w:val="en-US"/>
        </w:rPr>
        <w:t>alliodora</w:t>
      </w:r>
      <w:proofErr w:type="spellEnd"/>
      <w:r w:rsidRPr="00A94E05">
        <w:rPr>
          <w:rFonts w:ascii="Times New Roman" w:hAnsi="Times New Roman"/>
          <w:i/>
          <w:sz w:val="20"/>
          <w:szCs w:val="20"/>
          <w:lang w:val="en-US"/>
        </w:rPr>
        <w:t>,</w:t>
      </w:r>
      <w:r w:rsidRPr="00A94E05">
        <w:rPr>
          <w:rFonts w:ascii="Times New Roman" w:hAnsi="Times New Roman"/>
          <w:sz w:val="20"/>
          <w:szCs w:val="20"/>
          <w:lang w:val="en-US"/>
        </w:rPr>
        <w:t xml:space="preserve"> are the most frequent species in the tree cover</w:t>
      </w:r>
      <w:r w:rsidR="00F9095D" w:rsidRPr="00A94E05">
        <w:rPr>
          <w:rFonts w:ascii="Times New Roman" w:hAnsi="Times New Roman"/>
          <w:sz w:val="20"/>
          <w:szCs w:val="20"/>
          <w:lang w:val="en-US"/>
        </w:rPr>
        <w:t xml:space="preserve"> forms</w:t>
      </w:r>
      <w:r w:rsidRPr="00A94E05">
        <w:rPr>
          <w:rFonts w:ascii="Times New Roman" w:hAnsi="Times New Roman"/>
          <w:sz w:val="20"/>
          <w:szCs w:val="20"/>
          <w:lang w:val="en-US"/>
        </w:rPr>
        <w:t xml:space="preserve"> of the Ecuadorian </w:t>
      </w:r>
      <w:r w:rsidR="00F9095D" w:rsidRPr="00A94E05">
        <w:rPr>
          <w:rFonts w:ascii="Times New Roman" w:hAnsi="Times New Roman"/>
          <w:sz w:val="20"/>
          <w:szCs w:val="20"/>
          <w:lang w:val="en-US"/>
        </w:rPr>
        <w:t>northwestern</w:t>
      </w:r>
      <w:r w:rsidRPr="00A94E05">
        <w:rPr>
          <w:rFonts w:ascii="Times New Roman" w:hAnsi="Times New Roman"/>
          <w:sz w:val="20"/>
          <w:szCs w:val="20"/>
          <w:lang w:val="en-US"/>
        </w:rPr>
        <w:t xml:space="preserve"> agricultural landscape.</w:t>
      </w:r>
    </w:p>
    <w:p w14:paraId="60B9CDA4" w14:textId="1A8DF51E" w:rsidR="0052742F" w:rsidRPr="00A94E05" w:rsidRDefault="00F9095D" w:rsidP="00D349D0">
      <w:pPr>
        <w:spacing w:after="0" w:line="360" w:lineRule="auto"/>
        <w:jc w:val="both"/>
        <w:rPr>
          <w:rFonts w:ascii="Times New Roman" w:hAnsi="Times New Roman"/>
          <w:sz w:val="20"/>
          <w:szCs w:val="20"/>
          <w:lang w:val="en-US"/>
        </w:rPr>
      </w:pPr>
      <w:proofErr w:type="spellStart"/>
      <w:r w:rsidRPr="00A94E05">
        <w:rPr>
          <w:rFonts w:ascii="Times New Roman" w:hAnsi="Times New Roman"/>
          <w:sz w:val="20"/>
          <w:szCs w:val="20"/>
          <w:lang w:val="en-US"/>
        </w:rPr>
        <w:t>P</w:t>
      </w:r>
      <w:r w:rsidR="0058430E" w:rsidRPr="00A94E05">
        <w:rPr>
          <w:rFonts w:ascii="Times New Roman" w:hAnsi="Times New Roman"/>
          <w:sz w:val="20"/>
          <w:szCs w:val="20"/>
          <w:lang w:val="en-US"/>
        </w:rPr>
        <w:t>olyspecies</w:t>
      </w:r>
      <w:proofErr w:type="spellEnd"/>
      <w:r w:rsidR="0058430E" w:rsidRPr="00A94E05">
        <w:rPr>
          <w:rFonts w:ascii="Times New Roman" w:hAnsi="Times New Roman"/>
          <w:sz w:val="20"/>
          <w:szCs w:val="20"/>
          <w:lang w:val="en-US"/>
        </w:rPr>
        <w:t xml:space="preserve"> live fences presented the highest arboreal richness and </w:t>
      </w:r>
      <w:proofErr w:type="gramStart"/>
      <w:r w:rsidR="0058430E" w:rsidRPr="00A94E05">
        <w:rPr>
          <w:rFonts w:ascii="Times New Roman" w:hAnsi="Times New Roman"/>
          <w:sz w:val="20"/>
          <w:szCs w:val="20"/>
          <w:lang w:val="en-US"/>
        </w:rPr>
        <w:t>are considered</w:t>
      </w:r>
      <w:proofErr w:type="gramEnd"/>
      <w:r w:rsidR="0058430E" w:rsidRPr="00A94E05">
        <w:rPr>
          <w:rFonts w:ascii="Times New Roman" w:hAnsi="Times New Roman"/>
          <w:sz w:val="20"/>
          <w:szCs w:val="20"/>
          <w:lang w:val="en-US"/>
        </w:rPr>
        <w:t xml:space="preserve"> the tree cover that best favors the increase of</w:t>
      </w:r>
      <w:r w:rsidR="0052742F" w:rsidRPr="00A94E05">
        <w:rPr>
          <w:rFonts w:ascii="Times New Roman" w:hAnsi="Times New Roman"/>
          <w:sz w:val="20"/>
          <w:szCs w:val="20"/>
          <w:lang w:val="en-US"/>
        </w:rPr>
        <w:t xml:space="preserve"> the vegetal diversity ind</w:t>
      </w:r>
      <w:r w:rsidRPr="00A94E05">
        <w:rPr>
          <w:rFonts w:ascii="Times New Roman" w:hAnsi="Times New Roman"/>
          <w:sz w:val="20"/>
          <w:szCs w:val="20"/>
          <w:lang w:val="en-US"/>
        </w:rPr>
        <w:t>ice</w:t>
      </w:r>
      <w:r w:rsidR="0052742F" w:rsidRPr="00A94E05">
        <w:rPr>
          <w:rFonts w:ascii="Times New Roman" w:hAnsi="Times New Roman"/>
          <w:sz w:val="20"/>
          <w:szCs w:val="20"/>
          <w:lang w:val="en-US"/>
        </w:rPr>
        <w:t>s.</w:t>
      </w:r>
    </w:p>
    <w:p w14:paraId="640C683A" w14:textId="77777777" w:rsidR="00F72EAA" w:rsidRPr="0048375B" w:rsidRDefault="00F72EAA" w:rsidP="00D349D0">
      <w:pPr>
        <w:spacing w:after="0" w:line="360" w:lineRule="auto"/>
        <w:jc w:val="both"/>
        <w:rPr>
          <w:rFonts w:ascii="Times New Roman" w:hAnsi="Times New Roman"/>
          <w:b/>
          <w:caps/>
          <w:lang w:val="en-US"/>
        </w:rPr>
      </w:pPr>
    </w:p>
    <w:p w14:paraId="39F353C4" w14:textId="77777777" w:rsidR="00D349D0" w:rsidRPr="00A94E05" w:rsidRDefault="00D349D0" w:rsidP="00D349D0">
      <w:pPr>
        <w:spacing w:after="0" w:line="360" w:lineRule="auto"/>
        <w:jc w:val="both"/>
        <w:rPr>
          <w:rFonts w:ascii="Times New Roman" w:hAnsi="Times New Roman"/>
          <w:b/>
          <w:caps/>
        </w:rPr>
      </w:pPr>
      <w:r w:rsidRPr="00A94E05">
        <w:rPr>
          <w:rFonts w:ascii="Times New Roman" w:hAnsi="Times New Roman"/>
          <w:b/>
          <w:caps/>
        </w:rPr>
        <w:t>referenc</w:t>
      </w:r>
      <w:r w:rsidR="00D91723" w:rsidRPr="00A94E05">
        <w:rPr>
          <w:rFonts w:ascii="Times New Roman" w:hAnsi="Times New Roman"/>
          <w:b/>
          <w:caps/>
        </w:rPr>
        <w:t>e</w:t>
      </w:r>
      <w:r w:rsidRPr="00A94E05">
        <w:rPr>
          <w:rFonts w:ascii="Times New Roman" w:hAnsi="Times New Roman"/>
          <w:b/>
          <w:caps/>
        </w:rPr>
        <w:t>s</w:t>
      </w:r>
    </w:p>
    <w:sdt>
      <w:sdtPr>
        <w:id w:val="-1452940080"/>
        <w:docPartObj>
          <w:docPartGallery w:val="Bibliographies"/>
          <w:docPartUnique/>
        </w:docPartObj>
      </w:sdtPr>
      <w:sdtEndPr/>
      <w:sdtContent>
        <w:sdt>
          <w:sdtPr>
            <w:id w:val="-573587230"/>
            <w:bibliography/>
          </w:sdtPr>
          <w:sdtEndPr/>
          <w:sdtContent>
            <w:p w14:paraId="79D15012" w14:textId="77777777" w:rsidR="00A1617D" w:rsidRPr="00A1617D" w:rsidRDefault="00A04860" w:rsidP="00A04860">
              <w:pPr>
                <w:jc w:val="both"/>
                <w:rPr>
                  <w:rFonts w:ascii="Times New Roman" w:hAnsi="Times New Roman"/>
                  <w:noProof/>
                  <w:sz w:val="20"/>
                  <w:szCs w:val="20"/>
                  <w:lang w:val="es-EC" w:eastAsia="es-EC"/>
                </w:rPr>
              </w:pPr>
              <w:r w:rsidRPr="00A1617D">
                <w:rPr>
                  <w:rFonts w:ascii="Times New Roman" w:eastAsiaTheme="majorEastAsia" w:hAnsi="Times New Roman"/>
                  <w:sz w:val="20"/>
                  <w:szCs w:val="20"/>
                  <w:lang w:val="es-ES_tradnl" w:eastAsia="es-EC"/>
                </w:rPr>
                <w:fldChar w:fldCharType="begin"/>
              </w:r>
              <w:r w:rsidRPr="00A1617D">
                <w:rPr>
                  <w:rFonts w:ascii="Times New Roman" w:hAnsi="Times New Roman"/>
                  <w:sz w:val="20"/>
                  <w:szCs w:val="20"/>
                  <w:lang w:val="es-ES_tradnl"/>
                </w:rPr>
                <w:instrText>BIBLIOGRAPHY</w:instrText>
              </w:r>
              <w:r w:rsidRPr="00A1617D">
                <w:rPr>
                  <w:rFonts w:ascii="Times New Roman" w:eastAsiaTheme="majorEastAsia" w:hAnsi="Times New Roman"/>
                  <w:sz w:val="20"/>
                  <w:szCs w:val="20"/>
                  <w:lang w:val="es-ES_tradnl" w:eastAsia="es-EC"/>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9"/>
                <w:gridCol w:w="6969"/>
              </w:tblGrid>
              <w:tr w:rsidR="00A1617D" w:rsidRPr="00A1617D" w14:paraId="5B24F88F" w14:textId="77777777">
                <w:trPr>
                  <w:divId w:val="30228159"/>
                  <w:tblCellSpacing w:w="15" w:type="dxa"/>
                </w:trPr>
                <w:tc>
                  <w:tcPr>
                    <w:tcW w:w="50" w:type="pct"/>
                    <w:hideMark/>
                  </w:tcPr>
                  <w:p w14:paraId="3EFF7429"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 </w:t>
                    </w:r>
                  </w:p>
                </w:tc>
                <w:tc>
                  <w:tcPr>
                    <w:tcW w:w="0" w:type="auto"/>
                    <w:hideMark/>
                  </w:tcPr>
                  <w:p w14:paraId="69180FD9" w14:textId="2E8FF73B" w:rsidR="00A1617D" w:rsidRPr="00A1617D" w:rsidRDefault="00A1617D" w:rsidP="00F72EAA">
                    <w:pPr>
                      <w:pStyle w:val="Bibliografa"/>
                      <w:rPr>
                        <w:rFonts w:ascii="Times New Roman" w:hAnsi="Times New Roman"/>
                        <w:noProof/>
                        <w:sz w:val="20"/>
                        <w:szCs w:val="20"/>
                      </w:rPr>
                    </w:pPr>
                    <w:r w:rsidRPr="00A1617D">
                      <w:rPr>
                        <w:rFonts w:ascii="Times New Roman" w:hAnsi="Times New Roman"/>
                        <w:noProof/>
                        <w:sz w:val="20"/>
                        <w:szCs w:val="20"/>
                      </w:rPr>
                      <w:t>W. E. Pozo-Rivera, «Relaciones de la diversidad arbórea y la estructura del paisaje agrícola tropical ecuatoriano con la biodiversidad de murciéalgos filostómidos,» Ph. D. Dissertation, Departamento de Biología Animal y Humana, Facultad de Biología, Universidad de La Habana, La Habana-Cuba, 2017.</w:t>
                    </w:r>
                  </w:p>
                </w:tc>
              </w:tr>
              <w:tr w:rsidR="00A1617D" w:rsidRPr="00A1617D" w14:paraId="722E4D31" w14:textId="77777777">
                <w:trPr>
                  <w:divId w:val="30228159"/>
                  <w:tblCellSpacing w:w="15" w:type="dxa"/>
                </w:trPr>
                <w:tc>
                  <w:tcPr>
                    <w:tcW w:w="50" w:type="pct"/>
                    <w:hideMark/>
                  </w:tcPr>
                  <w:p w14:paraId="3460620A"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lastRenderedPageBreak/>
                      <w:t xml:space="preserve">[2] </w:t>
                    </w:r>
                  </w:p>
                </w:tc>
                <w:tc>
                  <w:tcPr>
                    <w:tcW w:w="0" w:type="auto"/>
                    <w:hideMark/>
                  </w:tcPr>
                  <w:p w14:paraId="709DD62C"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J. K. Yazán-Ayala, «Diversidad de escarabajos del suelo y sus asociaciones con la diversidad arbórea en agrosistemas agrícolas tropicales del Noroeste del Ecuador,» Tesis de Ingeniería Agropecuaria, Departamento de Ciencias de la Vida y la Agricultura, Universidad de las Fuerzas Armadas ESPE, Sangolquí-Ecuador, 2018.</w:t>
                    </w:r>
                  </w:p>
                </w:tc>
              </w:tr>
              <w:tr w:rsidR="00A1617D" w:rsidRPr="00A1617D" w14:paraId="707E1C0A" w14:textId="77777777">
                <w:trPr>
                  <w:divId w:val="30228159"/>
                  <w:tblCellSpacing w:w="15" w:type="dxa"/>
                </w:trPr>
                <w:tc>
                  <w:tcPr>
                    <w:tcW w:w="50" w:type="pct"/>
                    <w:hideMark/>
                  </w:tcPr>
                  <w:p w14:paraId="755450B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[3] </w:t>
                    </w:r>
                  </w:p>
                </w:tc>
                <w:tc>
                  <w:tcPr>
                    <w:tcW w:w="0" w:type="auto"/>
                    <w:hideMark/>
                  </w:tcPr>
                  <w:p w14:paraId="3EA8E5A1"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R. Ulloa, P. Suárez, F. Campos, V. Zak y M. Vasquez, «Plan de manejo del bosque protector La Perla,» Informe Inédito, Ministerio del Ambiente del Ecuador, Quito-Ecuador, 1991.</w:t>
                    </w:r>
                  </w:p>
                </w:tc>
              </w:tr>
              <w:tr w:rsidR="00A1617D" w:rsidRPr="00A1617D" w14:paraId="1FEF8A9F" w14:textId="77777777">
                <w:trPr>
                  <w:divId w:val="30228159"/>
                  <w:tblCellSpacing w:w="15" w:type="dxa"/>
                </w:trPr>
                <w:tc>
                  <w:tcPr>
                    <w:tcW w:w="50" w:type="pct"/>
                    <w:hideMark/>
                  </w:tcPr>
                  <w:p w14:paraId="3106A192"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[4] </w:t>
                    </w:r>
                  </w:p>
                </w:tc>
                <w:tc>
                  <w:tcPr>
                    <w:tcW w:w="0" w:type="auto"/>
                    <w:hideMark/>
                  </w:tcPr>
                  <w:p w14:paraId="66713448"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A. H. Gentry y C. Dodson, «Contribution of nontrees to species richness of a tropical rain forest.,» </w:t>
                    </w:r>
                    <w:r w:rsidRPr="00A1617D">
                      <w:rPr>
                        <w:rFonts w:ascii="Times New Roman" w:hAnsi="Times New Roman"/>
                        <w:i/>
                        <w:iCs/>
                        <w:noProof/>
                        <w:sz w:val="20"/>
                        <w:szCs w:val="20"/>
                      </w:rPr>
                      <w:t xml:space="preserve">Biotropica, </w:t>
                    </w:r>
                    <w:r w:rsidRPr="00A1617D">
                      <w:rPr>
                        <w:rFonts w:ascii="Times New Roman" w:hAnsi="Times New Roman"/>
                        <w:noProof/>
                        <w:sz w:val="20"/>
                        <w:szCs w:val="20"/>
                      </w:rPr>
                      <w:t xml:space="preserve">vol. 19, nº 2, pp. 149-156, 1987. </w:t>
                    </w:r>
                  </w:p>
                </w:tc>
              </w:tr>
              <w:tr w:rsidR="00A1617D" w:rsidRPr="00A1617D" w14:paraId="16B612AE" w14:textId="77777777">
                <w:trPr>
                  <w:divId w:val="30228159"/>
                  <w:tblCellSpacing w:w="15" w:type="dxa"/>
                </w:trPr>
                <w:tc>
                  <w:tcPr>
                    <w:tcW w:w="50" w:type="pct"/>
                    <w:hideMark/>
                  </w:tcPr>
                  <w:p w14:paraId="43A5AEC8"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[5] </w:t>
                    </w:r>
                  </w:p>
                </w:tc>
                <w:tc>
                  <w:tcPr>
                    <w:tcW w:w="0" w:type="auto"/>
                    <w:hideMark/>
                  </w:tcPr>
                  <w:p w14:paraId="462F114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J. E. Villacís y C. E. Chiriboga-Novillo, «Relaciones entre las variables socioeconómicas y la cobertura arbórea de fincas ganaderas del trópico húmedo.,» </w:t>
                    </w:r>
                    <w:r w:rsidRPr="00A1617D">
                      <w:rPr>
                        <w:rFonts w:ascii="Times New Roman" w:hAnsi="Times New Roman"/>
                        <w:i/>
                        <w:iCs/>
                        <w:noProof/>
                        <w:sz w:val="20"/>
                        <w:szCs w:val="20"/>
                      </w:rPr>
                      <w:t xml:space="preserve">Revista Cubana de Ciencias Forestales, </w:t>
                    </w:r>
                    <w:r w:rsidRPr="00A1617D">
                      <w:rPr>
                        <w:rFonts w:ascii="Times New Roman" w:hAnsi="Times New Roman"/>
                        <w:noProof/>
                        <w:sz w:val="20"/>
                        <w:szCs w:val="20"/>
                      </w:rPr>
                      <w:t xml:space="preserve">vol. 4, nº 2, pp. 149-163, 2016. </w:t>
                    </w:r>
                  </w:p>
                </w:tc>
              </w:tr>
              <w:tr w:rsidR="00A1617D" w:rsidRPr="00A1617D" w14:paraId="1807C58F" w14:textId="77777777">
                <w:trPr>
                  <w:divId w:val="30228159"/>
                  <w:tblCellSpacing w:w="15" w:type="dxa"/>
                </w:trPr>
                <w:tc>
                  <w:tcPr>
                    <w:tcW w:w="50" w:type="pct"/>
                    <w:hideMark/>
                  </w:tcPr>
                  <w:p w14:paraId="61F760CB"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[6] </w:t>
                    </w:r>
                  </w:p>
                </w:tc>
                <w:tc>
                  <w:tcPr>
                    <w:tcW w:w="0" w:type="auto"/>
                    <w:hideMark/>
                  </w:tcPr>
                  <w:p w14:paraId="6A4945CD"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P. W. Stahl, «Archaeofaunal accumulation, fragmented forest, and anthropogenic landscape mosaics in the tropical lowland of prehispanic Ecuador.,» </w:t>
                    </w:r>
                    <w:r w:rsidRPr="00A1617D">
                      <w:rPr>
                        <w:rFonts w:ascii="Times New Roman" w:hAnsi="Times New Roman"/>
                        <w:i/>
                        <w:iCs/>
                        <w:noProof/>
                        <w:sz w:val="20"/>
                        <w:szCs w:val="20"/>
                      </w:rPr>
                      <w:t xml:space="preserve">Latin American Antiquity, </w:t>
                    </w:r>
                    <w:r w:rsidRPr="00A1617D">
                      <w:rPr>
                        <w:rFonts w:ascii="Times New Roman" w:hAnsi="Times New Roman"/>
                        <w:noProof/>
                        <w:sz w:val="20"/>
                        <w:szCs w:val="20"/>
                      </w:rPr>
                      <w:t xml:space="preserve">vol. 11, nº 3, pp. 241-257, 2000. </w:t>
                    </w:r>
                  </w:p>
                </w:tc>
              </w:tr>
              <w:tr w:rsidR="00A1617D" w:rsidRPr="00A1617D" w14:paraId="041518FB" w14:textId="77777777">
                <w:trPr>
                  <w:divId w:val="30228159"/>
                  <w:tblCellSpacing w:w="15" w:type="dxa"/>
                </w:trPr>
                <w:tc>
                  <w:tcPr>
                    <w:tcW w:w="50" w:type="pct"/>
                    <w:hideMark/>
                  </w:tcPr>
                  <w:p w14:paraId="7D32AAA1"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[7] </w:t>
                    </w:r>
                  </w:p>
                </w:tc>
                <w:tc>
                  <w:tcPr>
                    <w:tcW w:w="0" w:type="auto"/>
                    <w:hideMark/>
                  </w:tcPr>
                  <w:p w14:paraId="1BC8DEB9"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J. N. Williams, «Human population and hotspots revised: a 2010 assessment.,» de </w:t>
                    </w:r>
                    <w:r w:rsidRPr="00A1617D">
                      <w:rPr>
                        <w:rFonts w:ascii="Times New Roman" w:hAnsi="Times New Roman"/>
                        <w:i/>
                        <w:iCs/>
                        <w:noProof/>
                        <w:sz w:val="20"/>
                        <w:szCs w:val="20"/>
                      </w:rPr>
                      <w:t>Biodiversity hotspots: distribution and protections of conservation priority areas.</w:t>
                    </w:r>
                    <w:r w:rsidRPr="00A1617D">
                      <w:rPr>
                        <w:rFonts w:ascii="Times New Roman" w:hAnsi="Times New Roman"/>
                        <w:noProof/>
                        <w:sz w:val="20"/>
                        <w:szCs w:val="20"/>
                      </w:rPr>
                      <w:t>, Berlin Heidelberg-Germany, Springer-Verlag, 2011, pp. 3-22.</w:t>
                    </w:r>
                  </w:p>
                </w:tc>
              </w:tr>
              <w:tr w:rsidR="00A1617D" w:rsidRPr="00A1617D" w14:paraId="1076A20E" w14:textId="77777777">
                <w:trPr>
                  <w:divId w:val="30228159"/>
                  <w:tblCellSpacing w:w="15" w:type="dxa"/>
                </w:trPr>
                <w:tc>
                  <w:tcPr>
                    <w:tcW w:w="50" w:type="pct"/>
                    <w:hideMark/>
                  </w:tcPr>
                  <w:p w14:paraId="386C0A62"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[8] </w:t>
                    </w:r>
                  </w:p>
                </w:tc>
                <w:tc>
                  <w:tcPr>
                    <w:tcW w:w="0" w:type="auto"/>
                    <w:hideMark/>
                  </w:tcPr>
                  <w:p w14:paraId="23D72A18"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R. Sierra, M. Tirado y W. Palacios, «Forest-cover changes from labor- and capital-intensive commercial logging in the southern Chocó rainforest,» </w:t>
                    </w:r>
                    <w:r w:rsidRPr="00A1617D">
                      <w:rPr>
                        <w:rFonts w:ascii="Times New Roman" w:hAnsi="Times New Roman"/>
                        <w:i/>
                        <w:iCs/>
                        <w:noProof/>
                        <w:sz w:val="20"/>
                        <w:szCs w:val="20"/>
                      </w:rPr>
                      <w:t xml:space="preserve">The Preofessional Geographer, </w:t>
                    </w:r>
                    <w:r w:rsidRPr="00A1617D">
                      <w:rPr>
                        <w:rFonts w:ascii="Times New Roman" w:hAnsi="Times New Roman"/>
                        <w:noProof/>
                        <w:sz w:val="20"/>
                        <w:szCs w:val="20"/>
                      </w:rPr>
                      <w:t xml:space="preserve">vol. 55, nº 4, pp. 477-490, 2003. </w:t>
                    </w:r>
                  </w:p>
                </w:tc>
              </w:tr>
              <w:tr w:rsidR="00A1617D" w:rsidRPr="00A1617D" w14:paraId="3CCA184F" w14:textId="77777777">
                <w:trPr>
                  <w:divId w:val="30228159"/>
                  <w:tblCellSpacing w:w="15" w:type="dxa"/>
                </w:trPr>
                <w:tc>
                  <w:tcPr>
                    <w:tcW w:w="50" w:type="pct"/>
                    <w:hideMark/>
                  </w:tcPr>
                  <w:p w14:paraId="3233A391"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[9] </w:t>
                    </w:r>
                  </w:p>
                </w:tc>
                <w:tc>
                  <w:tcPr>
                    <w:tcW w:w="0" w:type="auto"/>
                    <w:hideMark/>
                  </w:tcPr>
                  <w:p w14:paraId="0216B929"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R. Sierra, F. Campos y J. Chamberlin, «Assessing biodiversity conservation priorities: ecosystems risk and representativess in Continental Ecuador,» </w:t>
                    </w:r>
                    <w:r w:rsidRPr="00A1617D">
                      <w:rPr>
                        <w:rFonts w:ascii="Times New Roman" w:hAnsi="Times New Roman"/>
                        <w:i/>
                        <w:iCs/>
                        <w:noProof/>
                        <w:sz w:val="20"/>
                        <w:szCs w:val="20"/>
                      </w:rPr>
                      <w:t xml:space="preserve">Landscape and Urban Planning, </w:t>
                    </w:r>
                    <w:r w:rsidRPr="00A1617D">
                      <w:rPr>
                        <w:rFonts w:ascii="Times New Roman" w:hAnsi="Times New Roman"/>
                        <w:noProof/>
                        <w:sz w:val="20"/>
                        <w:szCs w:val="20"/>
                      </w:rPr>
                      <w:t xml:space="preserve">vol. 59, pp. 95-110, 2002. </w:t>
                    </w:r>
                  </w:p>
                </w:tc>
              </w:tr>
              <w:tr w:rsidR="00A1617D" w:rsidRPr="00A1617D" w14:paraId="3ED6EC5B" w14:textId="77777777">
                <w:trPr>
                  <w:divId w:val="30228159"/>
                  <w:tblCellSpacing w:w="15" w:type="dxa"/>
                </w:trPr>
                <w:tc>
                  <w:tcPr>
                    <w:tcW w:w="50" w:type="pct"/>
                    <w:hideMark/>
                  </w:tcPr>
                  <w:p w14:paraId="3013744E"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[10] </w:t>
                    </w:r>
                  </w:p>
                </w:tc>
                <w:tc>
                  <w:tcPr>
                    <w:tcW w:w="0" w:type="auto"/>
                    <w:hideMark/>
                  </w:tcPr>
                  <w:p w14:paraId="7561AA80"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INAMHI, «Anuario Meteorológico 2015. No. 51 - 55.,» Instituto Nacional de Hidrología y Meteorología, Quito-Ecuador, 2015.</w:t>
                    </w:r>
                  </w:p>
                </w:tc>
              </w:tr>
              <w:tr w:rsidR="00A1617D" w:rsidRPr="00A1617D" w14:paraId="7FC4CD3E" w14:textId="77777777">
                <w:trPr>
                  <w:divId w:val="30228159"/>
                  <w:tblCellSpacing w:w="15" w:type="dxa"/>
                </w:trPr>
                <w:tc>
                  <w:tcPr>
                    <w:tcW w:w="50" w:type="pct"/>
                    <w:hideMark/>
                  </w:tcPr>
                  <w:p w14:paraId="563642A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[11] </w:t>
                    </w:r>
                  </w:p>
                </w:tc>
                <w:tc>
                  <w:tcPr>
                    <w:tcW w:w="0" w:type="auto"/>
                    <w:hideMark/>
                  </w:tcPr>
                  <w:p w14:paraId="7AA75069"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L. Holdridge, Ecología basasa en zonas de vida, San José: Costa Rica, 1982. </w:t>
                    </w:r>
                  </w:p>
                </w:tc>
              </w:tr>
              <w:tr w:rsidR="00A1617D" w:rsidRPr="00A1617D" w14:paraId="43E2CD88" w14:textId="77777777">
                <w:trPr>
                  <w:divId w:val="30228159"/>
                  <w:tblCellSpacing w:w="15" w:type="dxa"/>
                </w:trPr>
                <w:tc>
                  <w:tcPr>
                    <w:tcW w:w="50" w:type="pct"/>
                    <w:hideMark/>
                  </w:tcPr>
                  <w:p w14:paraId="3C02C287"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[12] </w:t>
                    </w:r>
                  </w:p>
                </w:tc>
                <w:tc>
                  <w:tcPr>
                    <w:tcW w:w="0" w:type="auto"/>
                    <w:hideMark/>
                  </w:tcPr>
                  <w:p w14:paraId="50ED8A6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L. Albuja, A. Almendariz, R. Barriga, L. D. Montalvo, F. Cáceres y J. L. Román, Fauna de Vertebrados del Ecuador, Quio-Ecuador: Instituto de Ciencias Biológicas, Escuela Politécnica Nacional, 2012. </w:t>
                    </w:r>
                  </w:p>
                </w:tc>
              </w:tr>
              <w:tr w:rsidR="00A1617D" w:rsidRPr="00A1617D" w14:paraId="36506911" w14:textId="77777777">
                <w:trPr>
                  <w:divId w:val="30228159"/>
                  <w:tblCellSpacing w:w="15" w:type="dxa"/>
                </w:trPr>
                <w:tc>
                  <w:tcPr>
                    <w:tcW w:w="50" w:type="pct"/>
                    <w:hideMark/>
                  </w:tcPr>
                  <w:p w14:paraId="6EF3C4E0"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[13] </w:t>
                    </w:r>
                  </w:p>
                </w:tc>
                <w:tc>
                  <w:tcPr>
                    <w:tcW w:w="0" w:type="auto"/>
                    <w:hideMark/>
                  </w:tcPr>
                  <w:p w14:paraId="18D4C9DA"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R. Sierra, R. Valencia y C. E. Cerón-Martinez, Propuesta preliminar de un sistema de clasificación de vegetaciónpara el Ecuador Continental, Quito-Ecuador: Proyecto INEFAN/GEF-BIRF y EcoCiencia, 1999. </w:t>
                    </w:r>
                  </w:p>
                </w:tc>
              </w:tr>
              <w:tr w:rsidR="00A1617D" w:rsidRPr="00A1617D" w14:paraId="57D81C8F" w14:textId="77777777">
                <w:trPr>
                  <w:divId w:val="30228159"/>
                  <w:tblCellSpacing w:w="15" w:type="dxa"/>
                </w:trPr>
                <w:tc>
                  <w:tcPr>
                    <w:tcW w:w="50" w:type="pct"/>
                    <w:hideMark/>
                  </w:tcPr>
                  <w:p w14:paraId="45DB85D8"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[14] </w:t>
                    </w:r>
                  </w:p>
                </w:tc>
                <w:tc>
                  <w:tcPr>
                    <w:tcW w:w="0" w:type="auto"/>
                    <w:hideMark/>
                  </w:tcPr>
                  <w:p w14:paraId="11AA930D"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D. Tirira, Mamíferos de bosques húmedos den Noroccidente de Ecuador, Quito-Ecuador: Ediciones Murciéalgo Blanco, 2008. </w:t>
                    </w:r>
                  </w:p>
                </w:tc>
              </w:tr>
              <w:tr w:rsidR="00A1617D" w:rsidRPr="00A1617D" w14:paraId="40DA8F2A" w14:textId="77777777">
                <w:trPr>
                  <w:divId w:val="30228159"/>
                  <w:tblCellSpacing w:w="15" w:type="dxa"/>
                </w:trPr>
                <w:tc>
                  <w:tcPr>
                    <w:tcW w:w="50" w:type="pct"/>
                    <w:hideMark/>
                  </w:tcPr>
                  <w:p w14:paraId="18CC74B1"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lastRenderedPageBreak/>
                      <w:t xml:space="preserve">[15] </w:t>
                    </w:r>
                  </w:p>
                </w:tc>
                <w:tc>
                  <w:tcPr>
                    <w:tcW w:w="0" w:type="auto"/>
                    <w:hideMark/>
                  </w:tcPr>
                  <w:p w14:paraId="76A55C80"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E. A. Noguera-Urbano, «Areas of endemism: travelling through space and unexplored dimension,» </w:t>
                    </w:r>
                    <w:r w:rsidRPr="00A1617D">
                      <w:rPr>
                        <w:rFonts w:ascii="Times New Roman" w:hAnsi="Times New Roman"/>
                        <w:i/>
                        <w:iCs/>
                        <w:noProof/>
                        <w:sz w:val="20"/>
                        <w:szCs w:val="20"/>
                      </w:rPr>
                      <w:t xml:space="preserve">Systematics and Biodiversity, </w:t>
                    </w:r>
                    <w:r w:rsidRPr="00A1617D">
                      <w:rPr>
                        <w:rFonts w:ascii="Times New Roman" w:hAnsi="Times New Roman"/>
                        <w:noProof/>
                        <w:sz w:val="20"/>
                        <w:szCs w:val="20"/>
                      </w:rPr>
                      <w:t xml:space="preserve">vol. 14, nº 2, pp. 131-139, 2016. </w:t>
                    </w:r>
                  </w:p>
                </w:tc>
              </w:tr>
              <w:tr w:rsidR="00A1617D" w:rsidRPr="00A1617D" w14:paraId="48090BC8" w14:textId="77777777">
                <w:trPr>
                  <w:divId w:val="30228159"/>
                  <w:tblCellSpacing w:w="15" w:type="dxa"/>
                </w:trPr>
                <w:tc>
                  <w:tcPr>
                    <w:tcW w:w="50" w:type="pct"/>
                    <w:hideMark/>
                  </w:tcPr>
                  <w:p w14:paraId="1BB3110E"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[16] </w:t>
                    </w:r>
                  </w:p>
                </w:tc>
                <w:tc>
                  <w:tcPr>
                    <w:tcW w:w="0" w:type="auto"/>
                    <w:hideMark/>
                  </w:tcPr>
                  <w:p w14:paraId="3FA214E9"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R. H. Whittaker, «Evolution and measurement of species diversity,» </w:t>
                    </w:r>
                    <w:r w:rsidRPr="00A1617D">
                      <w:rPr>
                        <w:rFonts w:ascii="Times New Roman" w:hAnsi="Times New Roman"/>
                        <w:i/>
                        <w:iCs/>
                        <w:noProof/>
                        <w:sz w:val="20"/>
                        <w:szCs w:val="20"/>
                      </w:rPr>
                      <w:t xml:space="preserve">Taxon, </w:t>
                    </w:r>
                    <w:r w:rsidRPr="00A1617D">
                      <w:rPr>
                        <w:rFonts w:ascii="Times New Roman" w:hAnsi="Times New Roman"/>
                        <w:noProof/>
                        <w:sz w:val="20"/>
                        <w:szCs w:val="20"/>
                      </w:rPr>
                      <w:t xml:space="preserve">vol. 21, nº 2-3, pp. 213-251, 1972. </w:t>
                    </w:r>
                  </w:p>
                </w:tc>
              </w:tr>
              <w:tr w:rsidR="00A1617D" w:rsidRPr="00A1617D" w14:paraId="2C4D0EF2" w14:textId="77777777">
                <w:trPr>
                  <w:divId w:val="30228159"/>
                  <w:tblCellSpacing w:w="15" w:type="dxa"/>
                </w:trPr>
                <w:tc>
                  <w:tcPr>
                    <w:tcW w:w="50" w:type="pct"/>
                    <w:hideMark/>
                  </w:tcPr>
                  <w:p w14:paraId="1E15C908"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[17] </w:t>
                    </w:r>
                  </w:p>
                </w:tc>
                <w:tc>
                  <w:tcPr>
                    <w:tcW w:w="0" w:type="auto"/>
                    <w:hideMark/>
                  </w:tcPr>
                  <w:p w14:paraId="44CDF56C"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N. McAleece, P. J. D. Lambshead, G. L. J. Paterson y J. D. Gade, BioDiversity Professional. Version 2, Scotland: The Natural History Museum and The Scottish Association for Marine Science, 1997. </w:t>
                    </w:r>
                  </w:p>
                </w:tc>
              </w:tr>
              <w:tr w:rsidR="00A1617D" w:rsidRPr="00A1617D" w14:paraId="6B96A326" w14:textId="77777777">
                <w:trPr>
                  <w:divId w:val="30228159"/>
                  <w:tblCellSpacing w:w="15" w:type="dxa"/>
                </w:trPr>
                <w:tc>
                  <w:tcPr>
                    <w:tcW w:w="50" w:type="pct"/>
                    <w:hideMark/>
                  </w:tcPr>
                  <w:p w14:paraId="2343242C"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[18] </w:t>
                    </w:r>
                  </w:p>
                </w:tc>
                <w:tc>
                  <w:tcPr>
                    <w:tcW w:w="0" w:type="auto"/>
                    <w:hideMark/>
                  </w:tcPr>
                  <w:p w14:paraId="61CF5FAF"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C. E. Moreno y G. Halffter, «Spatial and temporal analysis of a, b, and c diversities of bats in a fragments landscape,» </w:t>
                    </w:r>
                    <w:r w:rsidRPr="00A1617D">
                      <w:rPr>
                        <w:rFonts w:ascii="Times New Roman" w:hAnsi="Times New Roman"/>
                        <w:i/>
                        <w:iCs/>
                        <w:noProof/>
                        <w:sz w:val="20"/>
                        <w:szCs w:val="20"/>
                      </w:rPr>
                      <w:t xml:space="preserve">Biodiversity and Conservation, </w:t>
                    </w:r>
                    <w:r w:rsidRPr="00A1617D">
                      <w:rPr>
                        <w:rFonts w:ascii="Times New Roman" w:hAnsi="Times New Roman"/>
                        <w:noProof/>
                        <w:sz w:val="20"/>
                        <w:szCs w:val="20"/>
                      </w:rPr>
                      <w:t xml:space="preserve">vol. 10, pp. 367-382, 2001. </w:t>
                    </w:r>
                  </w:p>
                </w:tc>
              </w:tr>
              <w:tr w:rsidR="00A1617D" w:rsidRPr="00A1617D" w14:paraId="37AC3E24" w14:textId="77777777">
                <w:trPr>
                  <w:divId w:val="30228159"/>
                  <w:tblCellSpacing w:w="15" w:type="dxa"/>
                </w:trPr>
                <w:tc>
                  <w:tcPr>
                    <w:tcW w:w="50" w:type="pct"/>
                    <w:hideMark/>
                  </w:tcPr>
                  <w:p w14:paraId="0CFDDC3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[19] </w:t>
                    </w:r>
                  </w:p>
                </w:tc>
                <w:tc>
                  <w:tcPr>
                    <w:tcW w:w="0" w:type="auto"/>
                    <w:hideMark/>
                  </w:tcPr>
                  <w:p w14:paraId="01F53984"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C. E. Moreno, Métodos para medir la diversidad biológica, Saragoza: Manuales y Tesis SEA, Volumen 1, 2001. </w:t>
                    </w:r>
                  </w:p>
                </w:tc>
              </w:tr>
              <w:tr w:rsidR="00A1617D" w:rsidRPr="00A1617D" w14:paraId="6409EB26" w14:textId="77777777">
                <w:trPr>
                  <w:divId w:val="30228159"/>
                  <w:tblCellSpacing w:w="15" w:type="dxa"/>
                </w:trPr>
                <w:tc>
                  <w:tcPr>
                    <w:tcW w:w="50" w:type="pct"/>
                    <w:hideMark/>
                  </w:tcPr>
                  <w:p w14:paraId="65D8C5F7"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[20] </w:t>
                    </w:r>
                  </w:p>
                </w:tc>
                <w:tc>
                  <w:tcPr>
                    <w:tcW w:w="0" w:type="auto"/>
                    <w:hideMark/>
                  </w:tcPr>
                  <w:p w14:paraId="482F923C"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M. Chacón y C. A. Harvey, «Live fences and landscape conectivity in a neotropical landscape.,» </w:t>
                    </w:r>
                    <w:r w:rsidRPr="00A1617D">
                      <w:rPr>
                        <w:rFonts w:ascii="Times New Roman" w:hAnsi="Times New Roman"/>
                        <w:i/>
                        <w:iCs/>
                        <w:noProof/>
                        <w:sz w:val="20"/>
                        <w:szCs w:val="20"/>
                      </w:rPr>
                      <w:t xml:space="preserve">Agroforestry Systems, </w:t>
                    </w:r>
                    <w:r w:rsidRPr="00A1617D">
                      <w:rPr>
                        <w:rFonts w:ascii="Times New Roman" w:hAnsi="Times New Roman"/>
                        <w:noProof/>
                        <w:sz w:val="20"/>
                        <w:szCs w:val="20"/>
                      </w:rPr>
                      <w:t xml:space="preserve">vol. 68, pp. 15-26. </w:t>
                    </w:r>
                  </w:p>
                </w:tc>
              </w:tr>
              <w:tr w:rsidR="00A1617D" w:rsidRPr="00A1617D" w14:paraId="42DAC589" w14:textId="77777777">
                <w:trPr>
                  <w:divId w:val="30228159"/>
                  <w:tblCellSpacing w:w="15" w:type="dxa"/>
                </w:trPr>
                <w:tc>
                  <w:tcPr>
                    <w:tcW w:w="50" w:type="pct"/>
                    <w:hideMark/>
                  </w:tcPr>
                  <w:p w14:paraId="6B8F0B76"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[21] </w:t>
                    </w:r>
                  </w:p>
                </w:tc>
                <w:tc>
                  <w:tcPr>
                    <w:tcW w:w="0" w:type="auto"/>
                    <w:hideMark/>
                  </w:tcPr>
                  <w:p w14:paraId="69B794F7"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T. Newbold, N. L. Hudson, S. L. L. Hill, S. Contu, C. L. Gray, J. P. W. Scharlemann, L. Boger, H. R. P. Phillips, D. Sheil, I. Lysenko y A. Purvis, «Global patterns of terrestrial assemblage turover within and among land uses,» </w:t>
                    </w:r>
                    <w:r w:rsidRPr="00A1617D">
                      <w:rPr>
                        <w:rFonts w:ascii="Times New Roman" w:hAnsi="Times New Roman"/>
                        <w:i/>
                        <w:iCs/>
                        <w:noProof/>
                        <w:sz w:val="20"/>
                        <w:szCs w:val="20"/>
                      </w:rPr>
                      <w:t xml:space="preserve">Ecography, </w:t>
                    </w:r>
                    <w:r w:rsidRPr="00A1617D">
                      <w:rPr>
                        <w:rFonts w:ascii="Times New Roman" w:hAnsi="Times New Roman"/>
                        <w:noProof/>
                        <w:sz w:val="20"/>
                        <w:szCs w:val="20"/>
                      </w:rPr>
                      <w:t xml:space="preserve">vol. 39, pp. 1-13, 2016. </w:t>
                    </w:r>
                  </w:p>
                </w:tc>
              </w:tr>
              <w:tr w:rsidR="00A1617D" w:rsidRPr="00A1617D" w14:paraId="2518D4C8" w14:textId="77777777">
                <w:trPr>
                  <w:divId w:val="30228159"/>
                  <w:tblCellSpacing w:w="15" w:type="dxa"/>
                </w:trPr>
                <w:tc>
                  <w:tcPr>
                    <w:tcW w:w="50" w:type="pct"/>
                    <w:hideMark/>
                  </w:tcPr>
                  <w:p w14:paraId="5DD8F1A2"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[22] </w:t>
                    </w:r>
                  </w:p>
                </w:tc>
                <w:tc>
                  <w:tcPr>
                    <w:tcW w:w="0" w:type="auto"/>
                    <w:hideMark/>
                  </w:tcPr>
                  <w:p w14:paraId="66BABE06"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B. W. Norton, J. R. Wilson, H. M. Shelton y K. D. Hill, «The effect of shade on forage quality,» de </w:t>
                    </w:r>
                    <w:r w:rsidRPr="00A1617D">
                      <w:rPr>
                        <w:rFonts w:ascii="Times New Roman" w:hAnsi="Times New Roman"/>
                        <w:i/>
                        <w:iCs/>
                        <w:noProof/>
                        <w:sz w:val="20"/>
                        <w:szCs w:val="20"/>
                      </w:rPr>
                      <w:t>Forages for plantation crops</w:t>
                    </w:r>
                    <w:r w:rsidRPr="00A1617D">
                      <w:rPr>
                        <w:rFonts w:ascii="Times New Roman" w:hAnsi="Times New Roman"/>
                        <w:noProof/>
                        <w:sz w:val="20"/>
                        <w:szCs w:val="20"/>
                      </w:rPr>
                      <w:t>, Indonesia, Proceedings of a workshop, 1991, pp. 83-88.</w:t>
                    </w:r>
                  </w:p>
                </w:tc>
              </w:tr>
              <w:tr w:rsidR="00A1617D" w:rsidRPr="00A1617D" w14:paraId="6635B9A4" w14:textId="77777777">
                <w:trPr>
                  <w:divId w:val="30228159"/>
                  <w:tblCellSpacing w:w="15" w:type="dxa"/>
                </w:trPr>
                <w:tc>
                  <w:tcPr>
                    <w:tcW w:w="50" w:type="pct"/>
                    <w:hideMark/>
                  </w:tcPr>
                  <w:p w14:paraId="44A7C603"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[23] </w:t>
                    </w:r>
                  </w:p>
                </w:tc>
                <w:tc>
                  <w:tcPr>
                    <w:tcW w:w="0" w:type="auto"/>
                    <w:hideMark/>
                  </w:tcPr>
                  <w:p w14:paraId="73643442" w14:textId="77777777" w:rsidR="00A1617D" w:rsidRPr="00A1617D" w:rsidRDefault="00A1617D">
                    <w:pPr>
                      <w:pStyle w:val="Bibliografa"/>
                      <w:rPr>
                        <w:rFonts w:ascii="Times New Roman" w:hAnsi="Times New Roman"/>
                        <w:noProof/>
                        <w:sz w:val="20"/>
                        <w:szCs w:val="20"/>
                      </w:rPr>
                    </w:pPr>
                    <w:r w:rsidRPr="00A1617D">
                      <w:rPr>
                        <w:rFonts w:ascii="Times New Roman" w:hAnsi="Times New Roman"/>
                        <w:noProof/>
                        <w:sz w:val="20"/>
                        <w:szCs w:val="20"/>
                      </w:rPr>
                      <w:t xml:space="preserve">N. Myers, R. A. Mittermeier, C. G. Mittermeier, G. A. B. da Fonseca y J. Kent, «Biodiversity for conservation priorities,» </w:t>
                    </w:r>
                    <w:r w:rsidRPr="00A1617D">
                      <w:rPr>
                        <w:rFonts w:ascii="Times New Roman" w:hAnsi="Times New Roman"/>
                        <w:i/>
                        <w:iCs/>
                        <w:noProof/>
                        <w:sz w:val="20"/>
                        <w:szCs w:val="20"/>
                      </w:rPr>
                      <w:t xml:space="preserve">Nature, </w:t>
                    </w:r>
                    <w:r w:rsidRPr="00A1617D">
                      <w:rPr>
                        <w:rFonts w:ascii="Times New Roman" w:hAnsi="Times New Roman"/>
                        <w:noProof/>
                        <w:sz w:val="20"/>
                        <w:szCs w:val="20"/>
                      </w:rPr>
                      <w:t xml:space="preserve">vol. 403, pp. 853-858, 2000. </w:t>
                    </w:r>
                  </w:p>
                </w:tc>
              </w:tr>
            </w:tbl>
            <w:p w14:paraId="671FD82C" w14:textId="77777777" w:rsidR="00A04860" w:rsidRPr="00A94E05" w:rsidRDefault="00A04860" w:rsidP="00A04860">
              <w:pPr>
                <w:jc w:val="both"/>
              </w:pPr>
              <w:r w:rsidRPr="00A1617D">
                <w:rPr>
                  <w:rFonts w:ascii="Times New Roman" w:hAnsi="Times New Roman"/>
                  <w:sz w:val="20"/>
                  <w:szCs w:val="20"/>
                  <w:lang w:val="es-ES_tradnl"/>
                </w:rPr>
                <w:fldChar w:fldCharType="end"/>
              </w:r>
            </w:p>
          </w:sdtContent>
        </w:sdt>
      </w:sdtContent>
    </w:sdt>
    <w:p w14:paraId="4BB4F164" w14:textId="77777777" w:rsidR="00A04860" w:rsidRPr="00A94E05" w:rsidRDefault="00A04860" w:rsidP="00D349D0">
      <w:pPr>
        <w:spacing w:after="0" w:line="360" w:lineRule="auto"/>
        <w:jc w:val="both"/>
        <w:rPr>
          <w:rFonts w:ascii="Times New Roman" w:hAnsi="Times New Roman"/>
          <w:caps/>
        </w:rPr>
      </w:pPr>
    </w:p>
    <w:p w14:paraId="14A9E997" w14:textId="77777777" w:rsidR="00C933C7" w:rsidRDefault="00C933C7" w:rsidP="00D91723">
      <w:pPr>
        <w:spacing w:after="0" w:line="360" w:lineRule="auto"/>
        <w:jc w:val="both"/>
        <w:rPr>
          <w:rFonts w:ascii="Times New Roman" w:hAnsi="Times New Roman"/>
          <w:sz w:val="20"/>
          <w:szCs w:val="20"/>
          <w:lang w:val="en-US"/>
        </w:rPr>
      </w:pPr>
    </w:p>
    <w:p w14:paraId="30F36E71" w14:textId="77777777" w:rsidR="00104386" w:rsidRPr="00104386" w:rsidRDefault="00104386" w:rsidP="00104386">
      <w:pPr>
        <w:autoSpaceDE w:val="0"/>
        <w:autoSpaceDN w:val="0"/>
        <w:adjustRightInd w:val="0"/>
        <w:spacing w:after="0" w:line="240" w:lineRule="auto"/>
        <w:rPr>
          <w:rFonts w:ascii="Times New Roman" w:hAnsi="Times New Roman"/>
          <w:color w:val="000000"/>
          <w:sz w:val="24"/>
          <w:szCs w:val="24"/>
          <w:lang w:val="es-EC" w:eastAsia="es-EC"/>
        </w:rPr>
      </w:pPr>
    </w:p>
    <w:sectPr w:rsidR="00104386" w:rsidRPr="00104386" w:rsidSect="00D349D0">
      <w:pgSz w:w="9639" w:h="14402"/>
      <w:pgMar w:top="850" w:right="850" w:bottom="850"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4F90C87E"/>
    <w:name w:val="WW8Num6"/>
    <w:lvl w:ilvl="0">
      <w:start w:val="4"/>
      <w:numFmt w:val="decimal"/>
      <w:lvlText w:val="%1."/>
      <w:lvlJc w:val="left"/>
      <w:pPr>
        <w:tabs>
          <w:tab w:val="num" w:pos="0"/>
        </w:tabs>
        <w:ind w:left="720" w:hanging="360"/>
      </w:pPr>
      <w:rPr>
        <w:rFonts w:ascii="Times New Roman" w:hAnsi="Times New Roman" w:cs="Times New Roman" w:hint="default"/>
        <w:b/>
        <w:sz w:val="24"/>
        <w:szCs w:val="24"/>
        <w:lang w:val="es-ES_tradnl"/>
      </w:rPr>
    </w:lvl>
  </w:abstractNum>
  <w:abstractNum w:abstractNumId="1" w15:restartNumberingAfterBreak="0">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D0"/>
    <w:rsid w:val="00003FE5"/>
    <w:rsid w:val="00014B85"/>
    <w:rsid w:val="000468B0"/>
    <w:rsid w:val="00094DD7"/>
    <w:rsid w:val="00095901"/>
    <w:rsid w:val="000B1663"/>
    <w:rsid w:val="000C63F7"/>
    <w:rsid w:val="000D5E48"/>
    <w:rsid w:val="000E06F1"/>
    <w:rsid w:val="000E2AED"/>
    <w:rsid w:val="00104386"/>
    <w:rsid w:val="001104F9"/>
    <w:rsid w:val="00144C1F"/>
    <w:rsid w:val="00196DC9"/>
    <w:rsid w:val="001A33A0"/>
    <w:rsid w:val="001D1DE4"/>
    <w:rsid w:val="001E4EB2"/>
    <w:rsid w:val="001E6D77"/>
    <w:rsid w:val="00247804"/>
    <w:rsid w:val="00252356"/>
    <w:rsid w:val="0025414C"/>
    <w:rsid w:val="002564E2"/>
    <w:rsid w:val="002632F9"/>
    <w:rsid w:val="00273FFD"/>
    <w:rsid w:val="002766FA"/>
    <w:rsid w:val="00290083"/>
    <w:rsid w:val="002A42DE"/>
    <w:rsid w:val="002A4660"/>
    <w:rsid w:val="002B6A8A"/>
    <w:rsid w:val="003012DE"/>
    <w:rsid w:val="00302EA8"/>
    <w:rsid w:val="00315608"/>
    <w:rsid w:val="00330431"/>
    <w:rsid w:val="00333FB6"/>
    <w:rsid w:val="00334277"/>
    <w:rsid w:val="003506B2"/>
    <w:rsid w:val="00350995"/>
    <w:rsid w:val="0035207E"/>
    <w:rsid w:val="003533BA"/>
    <w:rsid w:val="00374613"/>
    <w:rsid w:val="003D2E1E"/>
    <w:rsid w:val="003D5D9C"/>
    <w:rsid w:val="003E11B8"/>
    <w:rsid w:val="00402C2D"/>
    <w:rsid w:val="00412DAA"/>
    <w:rsid w:val="0042612D"/>
    <w:rsid w:val="004351CF"/>
    <w:rsid w:val="00437DDA"/>
    <w:rsid w:val="0046338A"/>
    <w:rsid w:val="0048375B"/>
    <w:rsid w:val="00495640"/>
    <w:rsid w:val="004A5602"/>
    <w:rsid w:val="004D0113"/>
    <w:rsid w:val="004E3164"/>
    <w:rsid w:val="004F375E"/>
    <w:rsid w:val="004F4065"/>
    <w:rsid w:val="0050320E"/>
    <w:rsid w:val="0052742F"/>
    <w:rsid w:val="00546F2B"/>
    <w:rsid w:val="00550DD2"/>
    <w:rsid w:val="00554932"/>
    <w:rsid w:val="00567237"/>
    <w:rsid w:val="00571B2C"/>
    <w:rsid w:val="00580820"/>
    <w:rsid w:val="00582F0D"/>
    <w:rsid w:val="0058430E"/>
    <w:rsid w:val="00584530"/>
    <w:rsid w:val="00585108"/>
    <w:rsid w:val="00586476"/>
    <w:rsid w:val="005A0DD0"/>
    <w:rsid w:val="005C6410"/>
    <w:rsid w:val="005F7D76"/>
    <w:rsid w:val="0063233A"/>
    <w:rsid w:val="00653B15"/>
    <w:rsid w:val="00691F26"/>
    <w:rsid w:val="006A30F7"/>
    <w:rsid w:val="006B3B6A"/>
    <w:rsid w:val="006D27BF"/>
    <w:rsid w:val="006E4BE9"/>
    <w:rsid w:val="006F6150"/>
    <w:rsid w:val="0072226F"/>
    <w:rsid w:val="007424D1"/>
    <w:rsid w:val="007519C4"/>
    <w:rsid w:val="00755670"/>
    <w:rsid w:val="00766B0E"/>
    <w:rsid w:val="00786F64"/>
    <w:rsid w:val="007E36AA"/>
    <w:rsid w:val="008028E8"/>
    <w:rsid w:val="008038C8"/>
    <w:rsid w:val="008209C5"/>
    <w:rsid w:val="008761E7"/>
    <w:rsid w:val="008B2468"/>
    <w:rsid w:val="008C747C"/>
    <w:rsid w:val="008D24BE"/>
    <w:rsid w:val="00911BD7"/>
    <w:rsid w:val="00916CB9"/>
    <w:rsid w:val="00940EE6"/>
    <w:rsid w:val="00970404"/>
    <w:rsid w:val="00992D63"/>
    <w:rsid w:val="009B1D57"/>
    <w:rsid w:val="009B284D"/>
    <w:rsid w:val="009C1248"/>
    <w:rsid w:val="009C2621"/>
    <w:rsid w:val="009D3683"/>
    <w:rsid w:val="009E5070"/>
    <w:rsid w:val="009F2976"/>
    <w:rsid w:val="009F59E3"/>
    <w:rsid w:val="00A03F7E"/>
    <w:rsid w:val="00A04860"/>
    <w:rsid w:val="00A1617D"/>
    <w:rsid w:val="00A26C59"/>
    <w:rsid w:val="00A470DF"/>
    <w:rsid w:val="00A57F90"/>
    <w:rsid w:val="00A75D34"/>
    <w:rsid w:val="00A77889"/>
    <w:rsid w:val="00A94128"/>
    <w:rsid w:val="00A94E05"/>
    <w:rsid w:val="00AB27C6"/>
    <w:rsid w:val="00AF0D19"/>
    <w:rsid w:val="00B051CB"/>
    <w:rsid w:val="00B10266"/>
    <w:rsid w:val="00B53835"/>
    <w:rsid w:val="00B53A4D"/>
    <w:rsid w:val="00B61E3B"/>
    <w:rsid w:val="00B62897"/>
    <w:rsid w:val="00B807BB"/>
    <w:rsid w:val="00B92D77"/>
    <w:rsid w:val="00BD5E07"/>
    <w:rsid w:val="00BF2EC4"/>
    <w:rsid w:val="00C11FA2"/>
    <w:rsid w:val="00C319B5"/>
    <w:rsid w:val="00C36627"/>
    <w:rsid w:val="00C574B4"/>
    <w:rsid w:val="00C80976"/>
    <w:rsid w:val="00C82A25"/>
    <w:rsid w:val="00C933C7"/>
    <w:rsid w:val="00C97422"/>
    <w:rsid w:val="00CA5030"/>
    <w:rsid w:val="00CC10B1"/>
    <w:rsid w:val="00CC23F4"/>
    <w:rsid w:val="00CC7499"/>
    <w:rsid w:val="00CE121C"/>
    <w:rsid w:val="00CF7882"/>
    <w:rsid w:val="00D17B15"/>
    <w:rsid w:val="00D349D0"/>
    <w:rsid w:val="00D7617A"/>
    <w:rsid w:val="00D7637F"/>
    <w:rsid w:val="00D805EB"/>
    <w:rsid w:val="00D91723"/>
    <w:rsid w:val="00DB5348"/>
    <w:rsid w:val="00DF40F9"/>
    <w:rsid w:val="00E1650B"/>
    <w:rsid w:val="00E271BB"/>
    <w:rsid w:val="00E83EFC"/>
    <w:rsid w:val="00E8541F"/>
    <w:rsid w:val="00E96C22"/>
    <w:rsid w:val="00EB6F35"/>
    <w:rsid w:val="00EB7DA0"/>
    <w:rsid w:val="00ED73CE"/>
    <w:rsid w:val="00ED78A2"/>
    <w:rsid w:val="00EE27A6"/>
    <w:rsid w:val="00EF2D20"/>
    <w:rsid w:val="00EF2E17"/>
    <w:rsid w:val="00EF4814"/>
    <w:rsid w:val="00EF5A0C"/>
    <w:rsid w:val="00F02B93"/>
    <w:rsid w:val="00F2611F"/>
    <w:rsid w:val="00F51DA2"/>
    <w:rsid w:val="00F72EAA"/>
    <w:rsid w:val="00F87A79"/>
    <w:rsid w:val="00F9095D"/>
    <w:rsid w:val="00F90E3E"/>
    <w:rsid w:val="00FA3482"/>
    <w:rsid w:val="00FB6AFE"/>
    <w:rsid w:val="00FC0218"/>
    <w:rsid w:val="00FD6E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88D7"/>
  <w15:docId w15:val="{3EBE25D0-A1F7-4ED9-8D73-70AFD4EF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D0"/>
    <w:pPr>
      <w:spacing w:after="200" w:line="276" w:lineRule="auto"/>
    </w:pPr>
    <w:rPr>
      <w:sz w:val="22"/>
      <w:szCs w:val="22"/>
      <w:lang w:val="es-ES" w:eastAsia="en-US"/>
    </w:rPr>
  </w:style>
  <w:style w:type="paragraph" w:styleId="Ttulo1">
    <w:name w:val="heading 1"/>
    <w:basedOn w:val="Normal"/>
    <w:next w:val="Normal"/>
    <w:link w:val="Ttulo1Car"/>
    <w:uiPriority w:val="9"/>
    <w:qFormat/>
    <w:rsid w:val="00EF5A0C"/>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EC"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349D0"/>
    <w:rPr>
      <w:color w:val="0000FF"/>
      <w:u w:val="single"/>
    </w:rPr>
  </w:style>
  <w:style w:type="character" w:customStyle="1" w:styleId="shorttext">
    <w:name w:val="short_text"/>
    <w:rsid w:val="00D17B15"/>
  </w:style>
  <w:style w:type="paragraph" w:customStyle="1" w:styleId="Default">
    <w:name w:val="Default"/>
    <w:rsid w:val="009F2976"/>
    <w:pPr>
      <w:autoSpaceDE w:val="0"/>
      <w:autoSpaceDN w:val="0"/>
      <w:adjustRightInd w:val="0"/>
    </w:pPr>
    <w:rPr>
      <w:rFonts w:ascii="Times New Roman" w:hAnsi="Times New Roman"/>
      <w:color w:val="000000"/>
      <w:sz w:val="24"/>
      <w:szCs w:val="24"/>
    </w:rPr>
  </w:style>
  <w:style w:type="paragraph" w:styleId="Textodeglobo">
    <w:name w:val="Balloon Text"/>
    <w:basedOn w:val="Normal"/>
    <w:link w:val="TextodegloboCar"/>
    <w:uiPriority w:val="99"/>
    <w:semiHidden/>
    <w:unhideWhenUsed/>
    <w:rsid w:val="001A33A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1A33A0"/>
    <w:rPr>
      <w:rFonts w:ascii="Segoe UI" w:hAnsi="Segoe UI" w:cs="Segoe UI"/>
      <w:sz w:val="18"/>
      <w:szCs w:val="18"/>
      <w:lang w:val="es-ES" w:eastAsia="en-US"/>
    </w:rPr>
  </w:style>
  <w:style w:type="character" w:customStyle="1" w:styleId="Ttulo1Car">
    <w:name w:val="Título 1 Car"/>
    <w:basedOn w:val="Fuentedeprrafopredeter"/>
    <w:link w:val="Ttulo1"/>
    <w:uiPriority w:val="9"/>
    <w:rsid w:val="00EF5A0C"/>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EF5A0C"/>
  </w:style>
  <w:style w:type="paragraph" w:styleId="HTMLconformatoprevio">
    <w:name w:val="HTML Preformatted"/>
    <w:basedOn w:val="Normal"/>
    <w:link w:val="HTMLconformatoprevioCar"/>
    <w:uiPriority w:val="99"/>
    <w:semiHidden/>
    <w:unhideWhenUsed/>
    <w:rsid w:val="00B10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B10266"/>
    <w:rPr>
      <w:rFonts w:ascii="Courier New" w:eastAsia="Times New Roman" w:hAnsi="Courier New" w:cs="Courier New"/>
    </w:rPr>
  </w:style>
  <w:style w:type="character" w:styleId="Refdecomentario">
    <w:name w:val="annotation reference"/>
    <w:basedOn w:val="Fuentedeprrafopredeter"/>
    <w:uiPriority w:val="99"/>
    <w:semiHidden/>
    <w:unhideWhenUsed/>
    <w:rsid w:val="004A5602"/>
    <w:rPr>
      <w:sz w:val="16"/>
      <w:szCs w:val="16"/>
    </w:rPr>
  </w:style>
  <w:style w:type="paragraph" w:styleId="Textocomentario">
    <w:name w:val="annotation text"/>
    <w:basedOn w:val="Normal"/>
    <w:link w:val="TextocomentarioCar"/>
    <w:uiPriority w:val="99"/>
    <w:semiHidden/>
    <w:unhideWhenUsed/>
    <w:rsid w:val="004A56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602"/>
    <w:rPr>
      <w:lang w:val="es-ES" w:eastAsia="en-US"/>
    </w:rPr>
  </w:style>
  <w:style w:type="paragraph" w:styleId="Asuntodelcomentario">
    <w:name w:val="annotation subject"/>
    <w:basedOn w:val="Textocomentario"/>
    <w:next w:val="Textocomentario"/>
    <w:link w:val="AsuntodelcomentarioCar"/>
    <w:uiPriority w:val="99"/>
    <w:semiHidden/>
    <w:unhideWhenUsed/>
    <w:rsid w:val="004A5602"/>
    <w:rPr>
      <w:b/>
      <w:bCs/>
    </w:rPr>
  </w:style>
  <w:style w:type="character" w:customStyle="1" w:styleId="AsuntodelcomentarioCar">
    <w:name w:val="Asunto del comentario Car"/>
    <w:basedOn w:val="TextocomentarioCar"/>
    <w:link w:val="Asuntodelcomentario"/>
    <w:uiPriority w:val="99"/>
    <w:semiHidden/>
    <w:rsid w:val="004A5602"/>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5276">
      <w:bodyDiv w:val="1"/>
      <w:marLeft w:val="0"/>
      <w:marRight w:val="0"/>
      <w:marTop w:val="0"/>
      <w:marBottom w:val="0"/>
      <w:divBdr>
        <w:top w:val="none" w:sz="0" w:space="0" w:color="auto"/>
        <w:left w:val="none" w:sz="0" w:space="0" w:color="auto"/>
        <w:bottom w:val="none" w:sz="0" w:space="0" w:color="auto"/>
        <w:right w:val="none" w:sz="0" w:space="0" w:color="auto"/>
      </w:divBdr>
    </w:div>
    <w:div w:id="30228159">
      <w:bodyDiv w:val="1"/>
      <w:marLeft w:val="0"/>
      <w:marRight w:val="0"/>
      <w:marTop w:val="0"/>
      <w:marBottom w:val="0"/>
      <w:divBdr>
        <w:top w:val="none" w:sz="0" w:space="0" w:color="auto"/>
        <w:left w:val="none" w:sz="0" w:space="0" w:color="auto"/>
        <w:bottom w:val="none" w:sz="0" w:space="0" w:color="auto"/>
        <w:right w:val="none" w:sz="0" w:space="0" w:color="auto"/>
      </w:divBdr>
    </w:div>
    <w:div w:id="31198954">
      <w:bodyDiv w:val="1"/>
      <w:marLeft w:val="0"/>
      <w:marRight w:val="0"/>
      <w:marTop w:val="0"/>
      <w:marBottom w:val="0"/>
      <w:divBdr>
        <w:top w:val="none" w:sz="0" w:space="0" w:color="auto"/>
        <w:left w:val="none" w:sz="0" w:space="0" w:color="auto"/>
        <w:bottom w:val="none" w:sz="0" w:space="0" w:color="auto"/>
        <w:right w:val="none" w:sz="0" w:space="0" w:color="auto"/>
      </w:divBdr>
    </w:div>
    <w:div w:id="38363324">
      <w:bodyDiv w:val="1"/>
      <w:marLeft w:val="0"/>
      <w:marRight w:val="0"/>
      <w:marTop w:val="0"/>
      <w:marBottom w:val="0"/>
      <w:divBdr>
        <w:top w:val="none" w:sz="0" w:space="0" w:color="auto"/>
        <w:left w:val="none" w:sz="0" w:space="0" w:color="auto"/>
        <w:bottom w:val="none" w:sz="0" w:space="0" w:color="auto"/>
        <w:right w:val="none" w:sz="0" w:space="0" w:color="auto"/>
      </w:divBdr>
    </w:div>
    <w:div w:id="60715876">
      <w:bodyDiv w:val="1"/>
      <w:marLeft w:val="0"/>
      <w:marRight w:val="0"/>
      <w:marTop w:val="0"/>
      <w:marBottom w:val="0"/>
      <w:divBdr>
        <w:top w:val="none" w:sz="0" w:space="0" w:color="auto"/>
        <w:left w:val="none" w:sz="0" w:space="0" w:color="auto"/>
        <w:bottom w:val="none" w:sz="0" w:space="0" w:color="auto"/>
        <w:right w:val="none" w:sz="0" w:space="0" w:color="auto"/>
      </w:divBdr>
    </w:div>
    <w:div w:id="71440056">
      <w:bodyDiv w:val="1"/>
      <w:marLeft w:val="0"/>
      <w:marRight w:val="0"/>
      <w:marTop w:val="0"/>
      <w:marBottom w:val="0"/>
      <w:divBdr>
        <w:top w:val="none" w:sz="0" w:space="0" w:color="auto"/>
        <w:left w:val="none" w:sz="0" w:space="0" w:color="auto"/>
        <w:bottom w:val="none" w:sz="0" w:space="0" w:color="auto"/>
        <w:right w:val="none" w:sz="0" w:space="0" w:color="auto"/>
      </w:divBdr>
    </w:div>
    <w:div w:id="84155424">
      <w:bodyDiv w:val="1"/>
      <w:marLeft w:val="0"/>
      <w:marRight w:val="0"/>
      <w:marTop w:val="0"/>
      <w:marBottom w:val="0"/>
      <w:divBdr>
        <w:top w:val="none" w:sz="0" w:space="0" w:color="auto"/>
        <w:left w:val="none" w:sz="0" w:space="0" w:color="auto"/>
        <w:bottom w:val="none" w:sz="0" w:space="0" w:color="auto"/>
        <w:right w:val="none" w:sz="0" w:space="0" w:color="auto"/>
      </w:divBdr>
    </w:div>
    <w:div w:id="85150783">
      <w:bodyDiv w:val="1"/>
      <w:marLeft w:val="0"/>
      <w:marRight w:val="0"/>
      <w:marTop w:val="0"/>
      <w:marBottom w:val="0"/>
      <w:divBdr>
        <w:top w:val="none" w:sz="0" w:space="0" w:color="auto"/>
        <w:left w:val="none" w:sz="0" w:space="0" w:color="auto"/>
        <w:bottom w:val="none" w:sz="0" w:space="0" w:color="auto"/>
        <w:right w:val="none" w:sz="0" w:space="0" w:color="auto"/>
      </w:divBdr>
    </w:div>
    <w:div w:id="92556080">
      <w:bodyDiv w:val="1"/>
      <w:marLeft w:val="0"/>
      <w:marRight w:val="0"/>
      <w:marTop w:val="0"/>
      <w:marBottom w:val="0"/>
      <w:divBdr>
        <w:top w:val="none" w:sz="0" w:space="0" w:color="auto"/>
        <w:left w:val="none" w:sz="0" w:space="0" w:color="auto"/>
        <w:bottom w:val="none" w:sz="0" w:space="0" w:color="auto"/>
        <w:right w:val="none" w:sz="0" w:space="0" w:color="auto"/>
      </w:divBdr>
    </w:div>
    <w:div w:id="95174761">
      <w:bodyDiv w:val="1"/>
      <w:marLeft w:val="0"/>
      <w:marRight w:val="0"/>
      <w:marTop w:val="0"/>
      <w:marBottom w:val="0"/>
      <w:divBdr>
        <w:top w:val="none" w:sz="0" w:space="0" w:color="auto"/>
        <w:left w:val="none" w:sz="0" w:space="0" w:color="auto"/>
        <w:bottom w:val="none" w:sz="0" w:space="0" w:color="auto"/>
        <w:right w:val="none" w:sz="0" w:space="0" w:color="auto"/>
      </w:divBdr>
    </w:div>
    <w:div w:id="104815154">
      <w:bodyDiv w:val="1"/>
      <w:marLeft w:val="0"/>
      <w:marRight w:val="0"/>
      <w:marTop w:val="0"/>
      <w:marBottom w:val="0"/>
      <w:divBdr>
        <w:top w:val="none" w:sz="0" w:space="0" w:color="auto"/>
        <w:left w:val="none" w:sz="0" w:space="0" w:color="auto"/>
        <w:bottom w:val="none" w:sz="0" w:space="0" w:color="auto"/>
        <w:right w:val="none" w:sz="0" w:space="0" w:color="auto"/>
      </w:divBdr>
    </w:div>
    <w:div w:id="123162465">
      <w:bodyDiv w:val="1"/>
      <w:marLeft w:val="0"/>
      <w:marRight w:val="0"/>
      <w:marTop w:val="0"/>
      <w:marBottom w:val="0"/>
      <w:divBdr>
        <w:top w:val="none" w:sz="0" w:space="0" w:color="auto"/>
        <w:left w:val="none" w:sz="0" w:space="0" w:color="auto"/>
        <w:bottom w:val="none" w:sz="0" w:space="0" w:color="auto"/>
        <w:right w:val="none" w:sz="0" w:space="0" w:color="auto"/>
      </w:divBdr>
    </w:div>
    <w:div w:id="131144296">
      <w:bodyDiv w:val="1"/>
      <w:marLeft w:val="0"/>
      <w:marRight w:val="0"/>
      <w:marTop w:val="0"/>
      <w:marBottom w:val="0"/>
      <w:divBdr>
        <w:top w:val="none" w:sz="0" w:space="0" w:color="auto"/>
        <w:left w:val="none" w:sz="0" w:space="0" w:color="auto"/>
        <w:bottom w:val="none" w:sz="0" w:space="0" w:color="auto"/>
        <w:right w:val="none" w:sz="0" w:space="0" w:color="auto"/>
      </w:divBdr>
    </w:div>
    <w:div w:id="139540634">
      <w:bodyDiv w:val="1"/>
      <w:marLeft w:val="0"/>
      <w:marRight w:val="0"/>
      <w:marTop w:val="0"/>
      <w:marBottom w:val="0"/>
      <w:divBdr>
        <w:top w:val="none" w:sz="0" w:space="0" w:color="auto"/>
        <w:left w:val="none" w:sz="0" w:space="0" w:color="auto"/>
        <w:bottom w:val="none" w:sz="0" w:space="0" w:color="auto"/>
        <w:right w:val="none" w:sz="0" w:space="0" w:color="auto"/>
      </w:divBdr>
    </w:div>
    <w:div w:id="140200451">
      <w:bodyDiv w:val="1"/>
      <w:marLeft w:val="0"/>
      <w:marRight w:val="0"/>
      <w:marTop w:val="0"/>
      <w:marBottom w:val="0"/>
      <w:divBdr>
        <w:top w:val="none" w:sz="0" w:space="0" w:color="auto"/>
        <w:left w:val="none" w:sz="0" w:space="0" w:color="auto"/>
        <w:bottom w:val="none" w:sz="0" w:space="0" w:color="auto"/>
        <w:right w:val="none" w:sz="0" w:space="0" w:color="auto"/>
      </w:divBdr>
    </w:div>
    <w:div w:id="140312827">
      <w:bodyDiv w:val="1"/>
      <w:marLeft w:val="0"/>
      <w:marRight w:val="0"/>
      <w:marTop w:val="0"/>
      <w:marBottom w:val="0"/>
      <w:divBdr>
        <w:top w:val="none" w:sz="0" w:space="0" w:color="auto"/>
        <w:left w:val="none" w:sz="0" w:space="0" w:color="auto"/>
        <w:bottom w:val="none" w:sz="0" w:space="0" w:color="auto"/>
        <w:right w:val="none" w:sz="0" w:space="0" w:color="auto"/>
      </w:divBdr>
    </w:div>
    <w:div w:id="149560939">
      <w:bodyDiv w:val="1"/>
      <w:marLeft w:val="0"/>
      <w:marRight w:val="0"/>
      <w:marTop w:val="0"/>
      <w:marBottom w:val="0"/>
      <w:divBdr>
        <w:top w:val="none" w:sz="0" w:space="0" w:color="auto"/>
        <w:left w:val="none" w:sz="0" w:space="0" w:color="auto"/>
        <w:bottom w:val="none" w:sz="0" w:space="0" w:color="auto"/>
        <w:right w:val="none" w:sz="0" w:space="0" w:color="auto"/>
      </w:divBdr>
    </w:div>
    <w:div w:id="177038059">
      <w:bodyDiv w:val="1"/>
      <w:marLeft w:val="0"/>
      <w:marRight w:val="0"/>
      <w:marTop w:val="0"/>
      <w:marBottom w:val="0"/>
      <w:divBdr>
        <w:top w:val="none" w:sz="0" w:space="0" w:color="auto"/>
        <w:left w:val="none" w:sz="0" w:space="0" w:color="auto"/>
        <w:bottom w:val="none" w:sz="0" w:space="0" w:color="auto"/>
        <w:right w:val="none" w:sz="0" w:space="0" w:color="auto"/>
      </w:divBdr>
    </w:div>
    <w:div w:id="178743914">
      <w:bodyDiv w:val="1"/>
      <w:marLeft w:val="0"/>
      <w:marRight w:val="0"/>
      <w:marTop w:val="0"/>
      <w:marBottom w:val="0"/>
      <w:divBdr>
        <w:top w:val="none" w:sz="0" w:space="0" w:color="auto"/>
        <w:left w:val="none" w:sz="0" w:space="0" w:color="auto"/>
        <w:bottom w:val="none" w:sz="0" w:space="0" w:color="auto"/>
        <w:right w:val="none" w:sz="0" w:space="0" w:color="auto"/>
      </w:divBdr>
    </w:div>
    <w:div w:id="184833176">
      <w:bodyDiv w:val="1"/>
      <w:marLeft w:val="0"/>
      <w:marRight w:val="0"/>
      <w:marTop w:val="0"/>
      <w:marBottom w:val="0"/>
      <w:divBdr>
        <w:top w:val="none" w:sz="0" w:space="0" w:color="auto"/>
        <w:left w:val="none" w:sz="0" w:space="0" w:color="auto"/>
        <w:bottom w:val="none" w:sz="0" w:space="0" w:color="auto"/>
        <w:right w:val="none" w:sz="0" w:space="0" w:color="auto"/>
      </w:divBdr>
    </w:div>
    <w:div w:id="190262128">
      <w:bodyDiv w:val="1"/>
      <w:marLeft w:val="0"/>
      <w:marRight w:val="0"/>
      <w:marTop w:val="0"/>
      <w:marBottom w:val="0"/>
      <w:divBdr>
        <w:top w:val="none" w:sz="0" w:space="0" w:color="auto"/>
        <w:left w:val="none" w:sz="0" w:space="0" w:color="auto"/>
        <w:bottom w:val="none" w:sz="0" w:space="0" w:color="auto"/>
        <w:right w:val="none" w:sz="0" w:space="0" w:color="auto"/>
      </w:divBdr>
    </w:div>
    <w:div w:id="202914051">
      <w:bodyDiv w:val="1"/>
      <w:marLeft w:val="0"/>
      <w:marRight w:val="0"/>
      <w:marTop w:val="0"/>
      <w:marBottom w:val="0"/>
      <w:divBdr>
        <w:top w:val="none" w:sz="0" w:space="0" w:color="auto"/>
        <w:left w:val="none" w:sz="0" w:space="0" w:color="auto"/>
        <w:bottom w:val="none" w:sz="0" w:space="0" w:color="auto"/>
        <w:right w:val="none" w:sz="0" w:space="0" w:color="auto"/>
      </w:divBdr>
    </w:div>
    <w:div w:id="241377197">
      <w:bodyDiv w:val="1"/>
      <w:marLeft w:val="0"/>
      <w:marRight w:val="0"/>
      <w:marTop w:val="0"/>
      <w:marBottom w:val="0"/>
      <w:divBdr>
        <w:top w:val="none" w:sz="0" w:space="0" w:color="auto"/>
        <w:left w:val="none" w:sz="0" w:space="0" w:color="auto"/>
        <w:bottom w:val="none" w:sz="0" w:space="0" w:color="auto"/>
        <w:right w:val="none" w:sz="0" w:space="0" w:color="auto"/>
      </w:divBdr>
    </w:div>
    <w:div w:id="250044345">
      <w:bodyDiv w:val="1"/>
      <w:marLeft w:val="0"/>
      <w:marRight w:val="0"/>
      <w:marTop w:val="0"/>
      <w:marBottom w:val="0"/>
      <w:divBdr>
        <w:top w:val="none" w:sz="0" w:space="0" w:color="auto"/>
        <w:left w:val="none" w:sz="0" w:space="0" w:color="auto"/>
        <w:bottom w:val="none" w:sz="0" w:space="0" w:color="auto"/>
        <w:right w:val="none" w:sz="0" w:space="0" w:color="auto"/>
      </w:divBdr>
    </w:div>
    <w:div w:id="251936219">
      <w:bodyDiv w:val="1"/>
      <w:marLeft w:val="0"/>
      <w:marRight w:val="0"/>
      <w:marTop w:val="0"/>
      <w:marBottom w:val="0"/>
      <w:divBdr>
        <w:top w:val="none" w:sz="0" w:space="0" w:color="auto"/>
        <w:left w:val="none" w:sz="0" w:space="0" w:color="auto"/>
        <w:bottom w:val="none" w:sz="0" w:space="0" w:color="auto"/>
        <w:right w:val="none" w:sz="0" w:space="0" w:color="auto"/>
      </w:divBdr>
    </w:div>
    <w:div w:id="256795026">
      <w:bodyDiv w:val="1"/>
      <w:marLeft w:val="0"/>
      <w:marRight w:val="0"/>
      <w:marTop w:val="0"/>
      <w:marBottom w:val="0"/>
      <w:divBdr>
        <w:top w:val="none" w:sz="0" w:space="0" w:color="auto"/>
        <w:left w:val="none" w:sz="0" w:space="0" w:color="auto"/>
        <w:bottom w:val="none" w:sz="0" w:space="0" w:color="auto"/>
        <w:right w:val="none" w:sz="0" w:space="0" w:color="auto"/>
      </w:divBdr>
    </w:div>
    <w:div w:id="261229115">
      <w:bodyDiv w:val="1"/>
      <w:marLeft w:val="0"/>
      <w:marRight w:val="0"/>
      <w:marTop w:val="0"/>
      <w:marBottom w:val="0"/>
      <w:divBdr>
        <w:top w:val="none" w:sz="0" w:space="0" w:color="auto"/>
        <w:left w:val="none" w:sz="0" w:space="0" w:color="auto"/>
        <w:bottom w:val="none" w:sz="0" w:space="0" w:color="auto"/>
        <w:right w:val="none" w:sz="0" w:space="0" w:color="auto"/>
      </w:divBdr>
    </w:div>
    <w:div w:id="387655930">
      <w:bodyDiv w:val="1"/>
      <w:marLeft w:val="0"/>
      <w:marRight w:val="0"/>
      <w:marTop w:val="0"/>
      <w:marBottom w:val="0"/>
      <w:divBdr>
        <w:top w:val="none" w:sz="0" w:space="0" w:color="auto"/>
        <w:left w:val="none" w:sz="0" w:space="0" w:color="auto"/>
        <w:bottom w:val="none" w:sz="0" w:space="0" w:color="auto"/>
        <w:right w:val="none" w:sz="0" w:space="0" w:color="auto"/>
      </w:divBdr>
    </w:div>
    <w:div w:id="411438029">
      <w:bodyDiv w:val="1"/>
      <w:marLeft w:val="0"/>
      <w:marRight w:val="0"/>
      <w:marTop w:val="0"/>
      <w:marBottom w:val="0"/>
      <w:divBdr>
        <w:top w:val="none" w:sz="0" w:space="0" w:color="auto"/>
        <w:left w:val="none" w:sz="0" w:space="0" w:color="auto"/>
        <w:bottom w:val="none" w:sz="0" w:space="0" w:color="auto"/>
        <w:right w:val="none" w:sz="0" w:space="0" w:color="auto"/>
      </w:divBdr>
    </w:div>
    <w:div w:id="428044973">
      <w:bodyDiv w:val="1"/>
      <w:marLeft w:val="0"/>
      <w:marRight w:val="0"/>
      <w:marTop w:val="0"/>
      <w:marBottom w:val="0"/>
      <w:divBdr>
        <w:top w:val="none" w:sz="0" w:space="0" w:color="auto"/>
        <w:left w:val="none" w:sz="0" w:space="0" w:color="auto"/>
        <w:bottom w:val="none" w:sz="0" w:space="0" w:color="auto"/>
        <w:right w:val="none" w:sz="0" w:space="0" w:color="auto"/>
      </w:divBdr>
    </w:div>
    <w:div w:id="453211046">
      <w:bodyDiv w:val="1"/>
      <w:marLeft w:val="0"/>
      <w:marRight w:val="0"/>
      <w:marTop w:val="0"/>
      <w:marBottom w:val="0"/>
      <w:divBdr>
        <w:top w:val="none" w:sz="0" w:space="0" w:color="auto"/>
        <w:left w:val="none" w:sz="0" w:space="0" w:color="auto"/>
        <w:bottom w:val="none" w:sz="0" w:space="0" w:color="auto"/>
        <w:right w:val="none" w:sz="0" w:space="0" w:color="auto"/>
      </w:divBdr>
    </w:div>
    <w:div w:id="458690296">
      <w:bodyDiv w:val="1"/>
      <w:marLeft w:val="0"/>
      <w:marRight w:val="0"/>
      <w:marTop w:val="0"/>
      <w:marBottom w:val="0"/>
      <w:divBdr>
        <w:top w:val="none" w:sz="0" w:space="0" w:color="auto"/>
        <w:left w:val="none" w:sz="0" w:space="0" w:color="auto"/>
        <w:bottom w:val="none" w:sz="0" w:space="0" w:color="auto"/>
        <w:right w:val="none" w:sz="0" w:space="0" w:color="auto"/>
      </w:divBdr>
    </w:div>
    <w:div w:id="492454119">
      <w:bodyDiv w:val="1"/>
      <w:marLeft w:val="0"/>
      <w:marRight w:val="0"/>
      <w:marTop w:val="0"/>
      <w:marBottom w:val="0"/>
      <w:divBdr>
        <w:top w:val="none" w:sz="0" w:space="0" w:color="auto"/>
        <w:left w:val="none" w:sz="0" w:space="0" w:color="auto"/>
        <w:bottom w:val="none" w:sz="0" w:space="0" w:color="auto"/>
        <w:right w:val="none" w:sz="0" w:space="0" w:color="auto"/>
      </w:divBdr>
    </w:div>
    <w:div w:id="534583631">
      <w:bodyDiv w:val="1"/>
      <w:marLeft w:val="0"/>
      <w:marRight w:val="0"/>
      <w:marTop w:val="0"/>
      <w:marBottom w:val="0"/>
      <w:divBdr>
        <w:top w:val="none" w:sz="0" w:space="0" w:color="auto"/>
        <w:left w:val="none" w:sz="0" w:space="0" w:color="auto"/>
        <w:bottom w:val="none" w:sz="0" w:space="0" w:color="auto"/>
        <w:right w:val="none" w:sz="0" w:space="0" w:color="auto"/>
      </w:divBdr>
    </w:div>
    <w:div w:id="537546744">
      <w:bodyDiv w:val="1"/>
      <w:marLeft w:val="0"/>
      <w:marRight w:val="0"/>
      <w:marTop w:val="0"/>
      <w:marBottom w:val="0"/>
      <w:divBdr>
        <w:top w:val="none" w:sz="0" w:space="0" w:color="auto"/>
        <w:left w:val="none" w:sz="0" w:space="0" w:color="auto"/>
        <w:bottom w:val="none" w:sz="0" w:space="0" w:color="auto"/>
        <w:right w:val="none" w:sz="0" w:space="0" w:color="auto"/>
      </w:divBdr>
    </w:div>
    <w:div w:id="539633444">
      <w:bodyDiv w:val="1"/>
      <w:marLeft w:val="0"/>
      <w:marRight w:val="0"/>
      <w:marTop w:val="0"/>
      <w:marBottom w:val="0"/>
      <w:divBdr>
        <w:top w:val="none" w:sz="0" w:space="0" w:color="auto"/>
        <w:left w:val="none" w:sz="0" w:space="0" w:color="auto"/>
        <w:bottom w:val="none" w:sz="0" w:space="0" w:color="auto"/>
        <w:right w:val="none" w:sz="0" w:space="0" w:color="auto"/>
      </w:divBdr>
    </w:div>
    <w:div w:id="539828697">
      <w:bodyDiv w:val="1"/>
      <w:marLeft w:val="0"/>
      <w:marRight w:val="0"/>
      <w:marTop w:val="0"/>
      <w:marBottom w:val="0"/>
      <w:divBdr>
        <w:top w:val="none" w:sz="0" w:space="0" w:color="auto"/>
        <w:left w:val="none" w:sz="0" w:space="0" w:color="auto"/>
        <w:bottom w:val="none" w:sz="0" w:space="0" w:color="auto"/>
        <w:right w:val="none" w:sz="0" w:space="0" w:color="auto"/>
      </w:divBdr>
    </w:div>
    <w:div w:id="546454537">
      <w:bodyDiv w:val="1"/>
      <w:marLeft w:val="0"/>
      <w:marRight w:val="0"/>
      <w:marTop w:val="0"/>
      <w:marBottom w:val="0"/>
      <w:divBdr>
        <w:top w:val="none" w:sz="0" w:space="0" w:color="auto"/>
        <w:left w:val="none" w:sz="0" w:space="0" w:color="auto"/>
        <w:bottom w:val="none" w:sz="0" w:space="0" w:color="auto"/>
        <w:right w:val="none" w:sz="0" w:space="0" w:color="auto"/>
      </w:divBdr>
    </w:div>
    <w:div w:id="569073487">
      <w:bodyDiv w:val="1"/>
      <w:marLeft w:val="0"/>
      <w:marRight w:val="0"/>
      <w:marTop w:val="0"/>
      <w:marBottom w:val="0"/>
      <w:divBdr>
        <w:top w:val="none" w:sz="0" w:space="0" w:color="auto"/>
        <w:left w:val="none" w:sz="0" w:space="0" w:color="auto"/>
        <w:bottom w:val="none" w:sz="0" w:space="0" w:color="auto"/>
        <w:right w:val="none" w:sz="0" w:space="0" w:color="auto"/>
      </w:divBdr>
    </w:div>
    <w:div w:id="574097177">
      <w:bodyDiv w:val="1"/>
      <w:marLeft w:val="0"/>
      <w:marRight w:val="0"/>
      <w:marTop w:val="0"/>
      <w:marBottom w:val="0"/>
      <w:divBdr>
        <w:top w:val="none" w:sz="0" w:space="0" w:color="auto"/>
        <w:left w:val="none" w:sz="0" w:space="0" w:color="auto"/>
        <w:bottom w:val="none" w:sz="0" w:space="0" w:color="auto"/>
        <w:right w:val="none" w:sz="0" w:space="0" w:color="auto"/>
      </w:divBdr>
    </w:div>
    <w:div w:id="613250434">
      <w:bodyDiv w:val="1"/>
      <w:marLeft w:val="0"/>
      <w:marRight w:val="0"/>
      <w:marTop w:val="0"/>
      <w:marBottom w:val="0"/>
      <w:divBdr>
        <w:top w:val="none" w:sz="0" w:space="0" w:color="auto"/>
        <w:left w:val="none" w:sz="0" w:space="0" w:color="auto"/>
        <w:bottom w:val="none" w:sz="0" w:space="0" w:color="auto"/>
        <w:right w:val="none" w:sz="0" w:space="0" w:color="auto"/>
      </w:divBdr>
    </w:div>
    <w:div w:id="648049688">
      <w:bodyDiv w:val="1"/>
      <w:marLeft w:val="0"/>
      <w:marRight w:val="0"/>
      <w:marTop w:val="0"/>
      <w:marBottom w:val="0"/>
      <w:divBdr>
        <w:top w:val="none" w:sz="0" w:space="0" w:color="auto"/>
        <w:left w:val="none" w:sz="0" w:space="0" w:color="auto"/>
        <w:bottom w:val="none" w:sz="0" w:space="0" w:color="auto"/>
        <w:right w:val="none" w:sz="0" w:space="0" w:color="auto"/>
      </w:divBdr>
    </w:div>
    <w:div w:id="649291919">
      <w:bodyDiv w:val="1"/>
      <w:marLeft w:val="0"/>
      <w:marRight w:val="0"/>
      <w:marTop w:val="0"/>
      <w:marBottom w:val="0"/>
      <w:divBdr>
        <w:top w:val="none" w:sz="0" w:space="0" w:color="auto"/>
        <w:left w:val="none" w:sz="0" w:space="0" w:color="auto"/>
        <w:bottom w:val="none" w:sz="0" w:space="0" w:color="auto"/>
        <w:right w:val="none" w:sz="0" w:space="0" w:color="auto"/>
      </w:divBdr>
    </w:div>
    <w:div w:id="696809572">
      <w:bodyDiv w:val="1"/>
      <w:marLeft w:val="0"/>
      <w:marRight w:val="0"/>
      <w:marTop w:val="0"/>
      <w:marBottom w:val="0"/>
      <w:divBdr>
        <w:top w:val="none" w:sz="0" w:space="0" w:color="auto"/>
        <w:left w:val="none" w:sz="0" w:space="0" w:color="auto"/>
        <w:bottom w:val="none" w:sz="0" w:space="0" w:color="auto"/>
        <w:right w:val="none" w:sz="0" w:space="0" w:color="auto"/>
      </w:divBdr>
    </w:div>
    <w:div w:id="698354061">
      <w:bodyDiv w:val="1"/>
      <w:marLeft w:val="0"/>
      <w:marRight w:val="0"/>
      <w:marTop w:val="0"/>
      <w:marBottom w:val="0"/>
      <w:divBdr>
        <w:top w:val="none" w:sz="0" w:space="0" w:color="auto"/>
        <w:left w:val="none" w:sz="0" w:space="0" w:color="auto"/>
        <w:bottom w:val="none" w:sz="0" w:space="0" w:color="auto"/>
        <w:right w:val="none" w:sz="0" w:space="0" w:color="auto"/>
      </w:divBdr>
    </w:div>
    <w:div w:id="742024818">
      <w:bodyDiv w:val="1"/>
      <w:marLeft w:val="0"/>
      <w:marRight w:val="0"/>
      <w:marTop w:val="0"/>
      <w:marBottom w:val="0"/>
      <w:divBdr>
        <w:top w:val="none" w:sz="0" w:space="0" w:color="auto"/>
        <w:left w:val="none" w:sz="0" w:space="0" w:color="auto"/>
        <w:bottom w:val="none" w:sz="0" w:space="0" w:color="auto"/>
        <w:right w:val="none" w:sz="0" w:space="0" w:color="auto"/>
      </w:divBdr>
    </w:div>
    <w:div w:id="746269043">
      <w:bodyDiv w:val="1"/>
      <w:marLeft w:val="0"/>
      <w:marRight w:val="0"/>
      <w:marTop w:val="0"/>
      <w:marBottom w:val="0"/>
      <w:divBdr>
        <w:top w:val="none" w:sz="0" w:space="0" w:color="auto"/>
        <w:left w:val="none" w:sz="0" w:space="0" w:color="auto"/>
        <w:bottom w:val="none" w:sz="0" w:space="0" w:color="auto"/>
        <w:right w:val="none" w:sz="0" w:space="0" w:color="auto"/>
      </w:divBdr>
    </w:div>
    <w:div w:id="760419053">
      <w:bodyDiv w:val="1"/>
      <w:marLeft w:val="0"/>
      <w:marRight w:val="0"/>
      <w:marTop w:val="0"/>
      <w:marBottom w:val="0"/>
      <w:divBdr>
        <w:top w:val="none" w:sz="0" w:space="0" w:color="auto"/>
        <w:left w:val="none" w:sz="0" w:space="0" w:color="auto"/>
        <w:bottom w:val="none" w:sz="0" w:space="0" w:color="auto"/>
        <w:right w:val="none" w:sz="0" w:space="0" w:color="auto"/>
      </w:divBdr>
    </w:div>
    <w:div w:id="772045792">
      <w:bodyDiv w:val="1"/>
      <w:marLeft w:val="0"/>
      <w:marRight w:val="0"/>
      <w:marTop w:val="0"/>
      <w:marBottom w:val="0"/>
      <w:divBdr>
        <w:top w:val="none" w:sz="0" w:space="0" w:color="auto"/>
        <w:left w:val="none" w:sz="0" w:space="0" w:color="auto"/>
        <w:bottom w:val="none" w:sz="0" w:space="0" w:color="auto"/>
        <w:right w:val="none" w:sz="0" w:space="0" w:color="auto"/>
      </w:divBdr>
    </w:div>
    <w:div w:id="779953088">
      <w:bodyDiv w:val="1"/>
      <w:marLeft w:val="0"/>
      <w:marRight w:val="0"/>
      <w:marTop w:val="0"/>
      <w:marBottom w:val="0"/>
      <w:divBdr>
        <w:top w:val="none" w:sz="0" w:space="0" w:color="auto"/>
        <w:left w:val="none" w:sz="0" w:space="0" w:color="auto"/>
        <w:bottom w:val="none" w:sz="0" w:space="0" w:color="auto"/>
        <w:right w:val="none" w:sz="0" w:space="0" w:color="auto"/>
      </w:divBdr>
    </w:div>
    <w:div w:id="804587504">
      <w:bodyDiv w:val="1"/>
      <w:marLeft w:val="0"/>
      <w:marRight w:val="0"/>
      <w:marTop w:val="0"/>
      <w:marBottom w:val="0"/>
      <w:divBdr>
        <w:top w:val="none" w:sz="0" w:space="0" w:color="auto"/>
        <w:left w:val="none" w:sz="0" w:space="0" w:color="auto"/>
        <w:bottom w:val="none" w:sz="0" w:space="0" w:color="auto"/>
        <w:right w:val="none" w:sz="0" w:space="0" w:color="auto"/>
      </w:divBdr>
    </w:div>
    <w:div w:id="814764376">
      <w:bodyDiv w:val="1"/>
      <w:marLeft w:val="0"/>
      <w:marRight w:val="0"/>
      <w:marTop w:val="0"/>
      <w:marBottom w:val="0"/>
      <w:divBdr>
        <w:top w:val="none" w:sz="0" w:space="0" w:color="auto"/>
        <w:left w:val="none" w:sz="0" w:space="0" w:color="auto"/>
        <w:bottom w:val="none" w:sz="0" w:space="0" w:color="auto"/>
        <w:right w:val="none" w:sz="0" w:space="0" w:color="auto"/>
      </w:divBdr>
    </w:div>
    <w:div w:id="823860904">
      <w:bodyDiv w:val="1"/>
      <w:marLeft w:val="0"/>
      <w:marRight w:val="0"/>
      <w:marTop w:val="0"/>
      <w:marBottom w:val="0"/>
      <w:divBdr>
        <w:top w:val="none" w:sz="0" w:space="0" w:color="auto"/>
        <w:left w:val="none" w:sz="0" w:space="0" w:color="auto"/>
        <w:bottom w:val="none" w:sz="0" w:space="0" w:color="auto"/>
        <w:right w:val="none" w:sz="0" w:space="0" w:color="auto"/>
      </w:divBdr>
    </w:div>
    <w:div w:id="824081691">
      <w:bodyDiv w:val="1"/>
      <w:marLeft w:val="0"/>
      <w:marRight w:val="0"/>
      <w:marTop w:val="0"/>
      <w:marBottom w:val="0"/>
      <w:divBdr>
        <w:top w:val="none" w:sz="0" w:space="0" w:color="auto"/>
        <w:left w:val="none" w:sz="0" w:space="0" w:color="auto"/>
        <w:bottom w:val="none" w:sz="0" w:space="0" w:color="auto"/>
        <w:right w:val="none" w:sz="0" w:space="0" w:color="auto"/>
      </w:divBdr>
    </w:div>
    <w:div w:id="840967052">
      <w:bodyDiv w:val="1"/>
      <w:marLeft w:val="0"/>
      <w:marRight w:val="0"/>
      <w:marTop w:val="0"/>
      <w:marBottom w:val="0"/>
      <w:divBdr>
        <w:top w:val="none" w:sz="0" w:space="0" w:color="auto"/>
        <w:left w:val="none" w:sz="0" w:space="0" w:color="auto"/>
        <w:bottom w:val="none" w:sz="0" w:space="0" w:color="auto"/>
        <w:right w:val="none" w:sz="0" w:space="0" w:color="auto"/>
      </w:divBdr>
    </w:div>
    <w:div w:id="848561069">
      <w:bodyDiv w:val="1"/>
      <w:marLeft w:val="0"/>
      <w:marRight w:val="0"/>
      <w:marTop w:val="0"/>
      <w:marBottom w:val="0"/>
      <w:divBdr>
        <w:top w:val="none" w:sz="0" w:space="0" w:color="auto"/>
        <w:left w:val="none" w:sz="0" w:space="0" w:color="auto"/>
        <w:bottom w:val="none" w:sz="0" w:space="0" w:color="auto"/>
        <w:right w:val="none" w:sz="0" w:space="0" w:color="auto"/>
      </w:divBdr>
    </w:div>
    <w:div w:id="913853536">
      <w:bodyDiv w:val="1"/>
      <w:marLeft w:val="0"/>
      <w:marRight w:val="0"/>
      <w:marTop w:val="0"/>
      <w:marBottom w:val="0"/>
      <w:divBdr>
        <w:top w:val="none" w:sz="0" w:space="0" w:color="auto"/>
        <w:left w:val="none" w:sz="0" w:space="0" w:color="auto"/>
        <w:bottom w:val="none" w:sz="0" w:space="0" w:color="auto"/>
        <w:right w:val="none" w:sz="0" w:space="0" w:color="auto"/>
      </w:divBdr>
    </w:div>
    <w:div w:id="929391501">
      <w:bodyDiv w:val="1"/>
      <w:marLeft w:val="0"/>
      <w:marRight w:val="0"/>
      <w:marTop w:val="0"/>
      <w:marBottom w:val="0"/>
      <w:divBdr>
        <w:top w:val="none" w:sz="0" w:space="0" w:color="auto"/>
        <w:left w:val="none" w:sz="0" w:space="0" w:color="auto"/>
        <w:bottom w:val="none" w:sz="0" w:space="0" w:color="auto"/>
        <w:right w:val="none" w:sz="0" w:space="0" w:color="auto"/>
      </w:divBdr>
    </w:div>
    <w:div w:id="947004380">
      <w:bodyDiv w:val="1"/>
      <w:marLeft w:val="0"/>
      <w:marRight w:val="0"/>
      <w:marTop w:val="0"/>
      <w:marBottom w:val="0"/>
      <w:divBdr>
        <w:top w:val="none" w:sz="0" w:space="0" w:color="auto"/>
        <w:left w:val="none" w:sz="0" w:space="0" w:color="auto"/>
        <w:bottom w:val="none" w:sz="0" w:space="0" w:color="auto"/>
        <w:right w:val="none" w:sz="0" w:space="0" w:color="auto"/>
      </w:divBdr>
    </w:div>
    <w:div w:id="955285290">
      <w:bodyDiv w:val="1"/>
      <w:marLeft w:val="0"/>
      <w:marRight w:val="0"/>
      <w:marTop w:val="0"/>
      <w:marBottom w:val="0"/>
      <w:divBdr>
        <w:top w:val="none" w:sz="0" w:space="0" w:color="auto"/>
        <w:left w:val="none" w:sz="0" w:space="0" w:color="auto"/>
        <w:bottom w:val="none" w:sz="0" w:space="0" w:color="auto"/>
        <w:right w:val="none" w:sz="0" w:space="0" w:color="auto"/>
      </w:divBdr>
    </w:div>
    <w:div w:id="978341257">
      <w:bodyDiv w:val="1"/>
      <w:marLeft w:val="0"/>
      <w:marRight w:val="0"/>
      <w:marTop w:val="0"/>
      <w:marBottom w:val="0"/>
      <w:divBdr>
        <w:top w:val="none" w:sz="0" w:space="0" w:color="auto"/>
        <w:left w:val="none" w:sz="0" w:space="0" w:color="auto"/>
        <w:bottom w:val="none" w:sz="0" w:space="0" w:color="auto"/>
        <w:right w:val="none" w:sz="0" w:space="0" w:color="auto"/>
      </w:divBdr>
    </w:div>
    <w:div w:id="979651145">
      <w:bodyDiv w:val="1"/>
      <w:marLeft w:val="0"/>
      <w:marRight w:val="0"/>
      <w:marTop w:val="0"/>
      <w:marBottom w:val="0"/>
      <w:divBdr>
        <w:top w:val="none" w:sz="0" w:space="0" w:color="auto"/>
        <w:left w:val="none" w:sz="0" w:space="0" w:color="auto"/>
        <w:bottom w:val="none" w:sz="0" w:space="0" w:color="auto"/>
        <w:right w:val="none" w:sz="0" w:space="0" w:color="auto"/>
      </w:divBdr>
    </w:div>
    <w:div w:id="1015494384">
      <w:bodyDiv w:val="1"/>
      <w:marLeft w:val="0"/>
      <w:marRight w:val="0"/>
      <w:marTop w:val="0"/>
      <w:marBottom w:val="0"/>
      <w:divBdr>
        <w:top w:val="none" w:sz="0" w:space="0" w:color="auto"/>
        <w:left w:val="none" w:sz="0" w:space="0" w:color="auto"/>
        <w:bottom w:val="none" w:sz="0" w:space="0" w:color="auto"/>
        <w:right w:val="none" w:sz="0" w:space="0" w:color="auto"/>
      </w:divBdr>
    </w:div>
    <w:div w:id="1048795240">
      <w:bodyDiv w:val="1"/>
      <w:marLeft w:val="0"/>
      <w:marRight w:val="0"/>
      <w:marTop w:val="0"/>
      <w:marBottom w:val="0"/>
      <w:divBdr>
        <w:top w:val="none" w:sz="0" w:space="0" w:color="auto"/>
        <w:left w:val="none" w:sz="0" w:space="0" w:color="auto"/>
        <w:bottom w:val="none" w:sz="0" w:space="0" w:color="auto"/>
        <w:right w:val="none" w:sz="0" w:space="0" w:color="auto"/>
      </w:divBdr>
    </w:div>
    <w:div w:id="1063455851">
      <w:bodyDiv w:val="1"/>
      <w:marLeft w:val="0"/>
      <w:marRight w:val="0"/>
      <w:marTop w:val="0"/>
      <w:marBottom w:val="0"/>
      <w:divBdr>
        <w:top w:val="none" w:sz="0" w:space="0" w:color="auto"/>
        <w:left w:val="none" w:sz="0" w:space="0" w:color="auto"/>
        <w:bottom w:val="none" w:sz="0" w:space="0" w:color="auto"/>
        <w:right w:val="none" w:sz="0" w:space="0" w:color="auto"/>
      </w:divBdr>
    </w:div>
    <w:div w:id="1077820068">
      <w:bodyDiv w:val="1"/>
      <w:marLeft w:val="0"/>
      <w:marRight w:val="0"/>
      <w:marTop w:val="0"/>
      <w:marBottom w:val="0"/>
      <w:divBdr>
        <w:top w:val="none" w:sz="0" w:space="0" w:color="auto"/>
        <w:left w:val="none" w:sz="0" w:space="0" w:color="auto"/>
        <w:bottom w:val="none" w:sz="0" w:space="0" w:color="auto"/>
        <w:right w:val="none" w:sz="0" w:space="0" w:color="auto"/>
      </w:divBdr>
    </w:div>
    <w:div w:id="1090469035">
      <w:bodyDiv w:val="1"/>
      <w:marLeft w:val="0"/>
      <w:marRight w:val="0"/>
      <w:marTop w:val="0"/>
      <w:marBottom w:val="0"/>
      <w:divBdr>
        <w:top w:val="none" w:sz="0" w:space="0" w:color="auto"/>
        <w:left w:val="none" w:sz="0" w:space="0" w:color="auto"/>
        <w:bottom w:val="none" w:sz="0" w:space="0" w:color="auto"/>
        <w:right w:val="none" w:sz="0" w:space="0" w:color="auto"/>
      </w:divBdr>
    </w:div>
    <w:div w:id="1093670062">
      <w:bodyDiv w:val="1"/>
      <w:marLeft w:val="0"/>
      <w:marRight w:val="0"/>
      <w:marTop w:val="0"/>
      <w:marBottom w:val="0"/>
      <w:divBdr>
        <w:top w:val="none" w:sz="0" w:space="0" w:color="auto"/>
        <w:left w:val="none" w:sz="0" w:space="0" w:color="auto"/>
        <w:bottom w:val="none" w:sz="0" w:space="0" w:color="auto"/>
        <w:right w:val="none" w:sz="0" w:space="0" w:color="auto"/>
      </w:divBdr>
    </w:div>
    <w:div w:id="1094594777">
      <w:bodyDiv w:val="1"/>
      <w:marLeft w:val="0"/>
      <w:marRight w:val="0"/>
      <w:marTop w:val="0"/>
      <w:marBottom w:val="0"/>
      <w:divBdr>
        <w:top w:val="none" w:sz="0" w:space="0" w:color="auto"/>
        <w:left w:val="none" w:sz="0" w:space="0" w:color="auto"/>
        <w:bottom w:val="none" w:sz="0" w:space="0" w:color="auto"/>
        <w:right w:val="none" w:sz="0" w:space="0" w:color="auto"/>
      </w:divBdr>
    </w:div>
    <w:div w:id="1132211487">
      <w:bodyDiv w:val="1"/>
      <w:marLeft w:val="0"/>
      <w:marRight w:val="0"/>
      <w:marTop w:val="0"/>
      <w:marBottom w:val="0"/>
      <w:divBdr>
        <w:top w:val="none" w:sz="0" w:space="0" w:color="auto"/>
        <w:left w:val="none" w:sz="0" w:space="0" w:color="auto"/>
        <w:bottom w:val="none" w:sz="0" w:space="0" w:color="auto"/>
        <w:right w:val="none" w:sz="0" w:space="0" w:color="auto"/>
      </w:divBdr>
    </w:div>
    <w:div w:id="1145508734">
      <w:bodyDiv w:val="1"/>
      <w:marLeft w:val="0"/>
      <w:marRight w:val="0"/>
      <w:marTop w:val="0"/>
      <w:marBottom w:val="0"/>
      <w:divBdr>
        <w:top w:val="none" w:sz="0" w:space="0" w:color="auto"/>
        <w:left w:val="none" w:sz="0" w:space="0" w:color="auto"/>
        <w:bottom w:val="none" w:sz="0" w:space="0" w:color="auto"/>
        <w:right w:val="none" w:sz="0" w:space="0" w:color="auto"/>
      </w:divBdr>
    </w:div>
    <w:div w:id="1157376657">
      <w:bodyDiv w:val="1"/>
      <w:marLeft w:val="0"/>
      <w:marRight w:val="0"/>
      <w:marTop w:val="0"/>
      <w:marBottom w:val="0"/>
      <w:divBdr>
        <w:top w:val="none" w:sz="0" w:space="0" w:color="auto"/>
        <w:left w:val="none" w:sz="0" w:space="0" w:color="auto"/>
        <w:bottom w:val="none" w:sz="0" w:space="0" w:color="auto"/>
        <w:right w:val="none" w:sz="0" w:space="0" w:color="auto"/>
      </w:divBdr>
    </w:div>
    <w:div w:id="1167790231">
      <w:bodyDiv w:val="1"/>
      <w:marLeft w:val="0"/>
      <w:marRight w:val="0"/>
      <w:marTop w:val="0"/>
      <w:marBottom w:val="0"/>
      <w:divBdr>
        <w:top w:val="none" w:sz="0" w:space="0" w:color="auto"/>
        <w:left w:val="none" w:sz="0" w:space="0" w:color="auto"/>
        <w:bottom w:val="none" w:sz="0" w:space="0" w:color="auto"/>
        <w:right w:val="none" w:sz="0" w:space="0" w:color="auto"/>
      </w:divBdr>
    </w:div>
    <w:div w:id="1203404458">
      <w:bodyDiv w:val="1"/>
      <w:marLeft w:val="0"/>
      <w:marRight w:val="0"/>
      <w:marTop w:val="0"/>
      <w:marBottom w:val="0"/>
      <w:divBdr>
        <w:top w:val="none" w:sz="0" w:space="0" w:color="auto"/>
        <w:left w:val="none" w:sz="0" w:space="0" w:color="auto"/>
        <w:bottom w:val="none" w:sz="0" w:space="0" w:color="auto"/>
        <w:right w:val="none" w:sz="0" w:space="0" w:color="auto"/>
      </w:divBdr>
    </w:div>
    <w:div w:id="1214657133">
      <w:bodyDiv w:val="1"/>
      <w:marLeft w:val="0"/>
      <w:marRight w:val="0"/>
      <w:marTop w:val="0"/>
      <w:marBottom w:val="0"/>
      <w:divBdr>
        <w:top w:val="none" w:sz="0" w:space="0" w:color="auto"/>
        <w:left w:val="none" w:sz="0" w:space="0" w:color="auto"/>
        <w:bottom w:val="none" w:sz="0" w:space="0" w:color="auto"/>
        <w:right w:val="none" w:sz="0" w:space="0" w:color="auto"/>
      </w:divBdr>
    </w:div>
    <w:div w:id="1216427239">
      <w:bodyDiv w:val="1"/>
      <w:marLeft w:val="0"/>
      <w:marRight w:val="0"/>
      <w:marTop w:val="0"/>
      <w:marBottom w:val="0"/>
      <w:divBdr>
        <w:top w:val="none" w:sz="0" w:space="0" w:color="auto"/>
        <w:left w:val="none" w:sz="0" w:space="0" w:color="auto"/>
        <w:bottom w:val="none" w:sz="0" w:space="0" w:color="auto"/>
        <w:right w:val="none" w:sz="0" w:space="0" w:color="auto"/>
      </w:divBdr>
    </w:div>
    <w:div w:id="1246306031">
      <w:bodyDiv w:val="1"/>
      <w:marLeft w:val="0"/>
      <w:marRight w:val="0"/>
      <w:marTop w:val="0"/>
      <w:marBottom w:val="0"/>
      <w:divBdr>
        <w:top w:val="none" w:sz="0" w:space="0" w:color="auto"/>
        <w:left w:val="none" w:sz="0" w:space="0" w:color="auto"/>
        <w:bottom w:val="none" w:sz="0" w:space="0" w:color="auto"/>
        <w:right w:val="none" w:sz="0" w:space="0" w:color="auto"/>
      </w:divBdr>
    </w:div>
    <w:div w:id="1249391719">
      <w:bodyDiv w:val="1"/>
      <w:marLeft w:val="0"/>
      <w:marRight w:val="0"/>
      <w:marTop w:val="0"/>
      <w:marBottom w:val="0"/>
      <w:divBdr>
        <w:top w:val="none" w:sz="0" w:space="0" w:color="auto"/>
        <w:left w:val="none" w:sz="0" w:space="0" w:color="auto"/>
        <w:bottom w:val="none" w:sz="0" w:space="0" w:color="auto"/>
        <w:right w:val="none" w:sz="0" w:space="0" w:color="auto"/>
      </w:divBdr>
    </w:div>
    <w:div w:id="1279986586">
      <w:bodyDiv w:val="1"/>
      <w:marLeft w:val="0"/>
      <w:marRight w:val="0"/>
      <w:marTop w:val="0"/>
      <w:marBottom w:val="0"/>
      <w:divBdr>
        <w:top w:val="none" w:sz="0" w:space="0" w:color="auto"/>
        <w:left w:val="none" w:sz="0" w:space="0" w:color="auto"/>
        <w:bottom w:val="none" w:sz="0" w:space="0" w:color="auto"/>
        <w:right w:val="none" w:sz="0" w:space="0" w:color="auto"/>
      </w:divBdr>
    </w:div>
    <w:div w:id="1286305847">
      <w:bodyDiv w:val="1"/>
      <w:marLeft w:val="0"/>
      <w:marRight w:val="0"/>
      <w:marTop w:val="0"/>
      <w:marBottom w:val="0"/>
      <w:divBdr>
        <w:top w:val="none" w:sz="0" w:space="0" w:color="auto"/>
        <w:left w:val="none" w:sz="0" w:space="0" w:color="auto"/>
        <w:bottom w:val="none" w:sz="0" w:space="0" w:color="auto"/>
        <w:right w:val="none" w:sz="0" w:space="0" w:color="auto"/>
      </w:divBdr>
    </w:div>
    <w:div w:id="1287084986">
      <w:bodyDiv w:val="1"/>
      <w:marLeft w:val="0"/>
      <w:marRight w:val="0"/>
      <w:marTop w:val="0"/>
      <w:marBottom w:val="0"/>
      <w:divBdr>
        <w:top w:val="none" w:sz="0" w:space="0" w:color="auto"/>
        <w:left w:val="none" w:sz="0" w:space="0" w:color="auto"/>
        <w:bottom w:val="none" w:sz="0" w:space="0" w:color="auto"/>
        <w:right w:val="none" w:sz="0" w:space="0" w:color="auto"/>
      </w:divBdr>
    </w:div>
    <w:div w:id="1304775568">
      <w:bodyDiv w:val="1"/>
      <w:marLeft w:val="0"/>
      <w:marRight w:val="0"/>
      <w:marTop w:val="0"/>
      <w:marBottom w:val="0"/>
      <w:divBdr>
        <w:top w:val="none" w:sz="0" w:space="0" w:color="auto"/>
        <w:left w:val="none" w:sz="0" w:space="0" w:color="auto"/>
        <w:bottom w:val="none" w:sz="0" w:space="0" w:color="auto"/>
        <w:right w:val="none" w:sz="0" w:space="0" w:color="auto"/>
      </w:divBdr>
    </w:div>
    <w:div w:id="1359888025">
      <w:bodyDiv w:val="1"/>
      <w:marLeft w:val="0"/>
      <w:marRight w:val="0"/>
      <w:marTop w:val="0"/>
      <w:marBottom w:val="0"/>
      <w:divBdr>
        <w:top w:val="none" w:sz="0" w:space="0" w:color="auto"/>
        <w:left w:val="none" w:sz="0" w:space="0" w:color="auto"/>
        <w:bottom w:val="none" w:sz="0" w:space="0" w:color="auto"/>
        <w:right w:val="none" w:sz="0" w:space="0" w:color="auto"/>
      </w:divBdr>
    </w:div>
    <w:div w:id="1364288654">
      <w:bodyDiv w:val="1"/>
      <w:marLeft w:val="0"/>
      <w:marRight w:val="0"/>
      <w:marTop w:val="0"/>
      <w:marBottom w:val="0"/>
      <w:divBdr>
        <w:top w:val="none" w:sz="0" w:space="0" w:color="auto"/>
        <w:left w:val="none" w:sz="0" w:space="0" w:color="auto"/>
        <w:bottom w:val="none" w:sz="0" w:space="0" w:color="auto"/>
        <w:right w:val="none" w:sz="0" w:space="0" w:color="auto"/>
      </w:divBdr>
    </w:div>
    <w:div w:id="1386223267">
      <w:bodyDiv w:val="1"/>
      <w:marLeft w:val="0"/>
      <w:marRight w:val="0"/>
      <w:marTop w:val="0"/>
      <w:marBottom w:val="0"/>
      <w:divBdr>
        <w:top w:val="none" w:sz="0" w:space="0" w:color="auto"/>
        <w:left w:val="none" w:sz="0" w:space="0" w:color="auto"/>
        <w:bottom w:val="none" w:sz="0" w:space="0" w:color="auto"/>
        <w:right w:val="none" w:sz="0" w:space="0" w:color="auto"/>
      </w:divBdr>
    </w:div>
    <w:div w:id="1402869293">
      <w:bodyDiv w:val="1"/>
      <w:marLeft w:val="0"/>
      <w:marRight w:val="0"/>
      <w:marTop w:val="0"/>
      <w:marBottom w:val="0"/>
      <w:divBdr>
        <w:top w:val="none" w:sz="0" w:space="0" w:color="auto"/>
        <w:left w:val="none" w:sz="0" w:space="0" w:color="auto"/>
        <w:bottom w:val="none" w:sz="0" w:space="0" w:color="auto"/>
        <w:right w:val="none" w:sz="0" w:space="0" w:color="auto"/>
      </w:divBdr>
    </w:div>
    <w:div w:id="1424301913">
      <w:bodyDiv w:val="1"/>
      <w:marLeft w:val="0"/>
      <w:marRight w:val="0"/>
      <w:marTop w:val="0"/>
      <w:marBottom w:val="0"/>
      <w:divBdr>
        <w:top w:val="none" w:sz="0" w:space="0" w:color="auto"/>
        <w:left w:val="none" w:sz="0" w:space="0" w:color="auto"/>
        <w:bottom w:val="none" w:sz="0" w:space="0" w:color="auto"/>
        <w:right w:val="none" w:sz="0" w:space="0" w:color="auto"/>
      </w:divBdr>
    </w:div>
    <w:div w:id="1433433491">
      <w:bodyDiv w:val="1"/>
      <w:marLeft w:val="0"/>
      <w:marRight w:val="0"/>
      <w:marTop w:val="0"/>
      <w:marBottom w:val="0"/>
      <w:divBdr>
        <w:top w:val="none" w:sz="0" w:space="0" w:color="auto"/>
        <w:left w:val="none" w:sz="0" w:space="0" w:color="auto"/>
        <w:bottom w:val="none" w:sz="0" w:space="0" w:color="auto"/>
        <w:right w:val="none" w:sz="0" w:space="0" w:color="auto"/>
      </w:divBdr>
    </w:div>
    <w:div w:id="1434860747">
      <w:bodyDiv w:val="1"/>
      <w:marLeft w:val="0"/>
      <w:marRight w:val="0"/>
      <w:marTop w:val="0"/>
      <w:marBottom w:val="0"/>
      <w:divBdr>
        <w:top w:val="none" w:sz="0" w:space="0" w:color="auto"/>
        <w:left w:val="none" w:sz="0" w:space="0" w:color="auto"/>
        <w:bottom w:val="none" w:sz="0" w:space="0" w:color="auto"/>
        <w:right w:val="none" w:sz="0" w:space="0" w:color="auto"/>
      </w:divBdr>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
    <w:div w:id="1441683682">
      <w:bodyDiv w:val="1"/>
      <w:marLeft w:val="0"/>
      <w:marRight w:val="0"/>
      <w:marTop w:val="0"/>
      <w:marBottom w:val="0"/>
      <w:divBdr>
        <w:top w:val="none" w:sz="0" w:space="0" w:color="auto"/>
        <w:left w:val="none" w:sz="0" w:space="0" w:color="auto"/>
        <w:bottom w:val="none" w:sz="0" w:space="0" w:color="auto"/>
        <w:right w:val="none" w:sz="0" w:space="0" w:color="auto"/>
      </w:divBdr>
    </w:div>
    <w:div w:id="1446655026">
      <w:bodyDiv w:val="1"/>
      <w:marLeft w:val="0"/>
      <w:marRight w:val="0"/>
      <w:marTop w:val="0"/>
      <w:marBottom w:val="0"/>
      <w:divBdr>
        <w:top w:val="none" w:sz="0" w:space="0" w:color="auto"/>
        <w:left w:val="none" w:sz="0" w:space="0" w:color="auto"/>
        <w:bottom w:val="none" w:sz="0" w:space="0" w:color="auto"/>
        <w:right w:val="none" w:sz="0" w:space="0" w:color="auto"/>
      </w:divBdr>
    </w:div>
    <w:div w:id="1454130016">
      <w:bodyDiv w:val="1"/>
      <w:marLeft w:val="0"/>
      <w:marRight w:val="0"/>
      <w:marTop w:val="0"/>
      <w:marBottom w:val="0"/>
      <w:divBdr>
        <w:top w:val="none" w:sz="0" w:space="0" w:color="auto"/>
        <w:left w:val="none" w:sz="0" w:space="0" w:color="auto"/>
        <w:bottom w:val="none" w:sz="0" w:space="0" w:color="auto"/>
        <w:right w:val="none" w:sz="0" w:space="0" w:color="auto"/>
      </w:divBdr>
    </w:div>
    <w:div w:id="1469319628">
      <w:bodyDiv w:val="1"/>
      <w:marLeft w:val="0"/>
      <w:marRight w:val="0"/>
      <w:marTop w:val="0"/>
      <w:marBottom w:val="0"/>
      <w:divBdr>
        <w:top w:val="none" w:sz="0" w:space="0" w:color="auto"/>
        <w:left w:val="none" w:sz="0" w:space="0" w:color="auto"/>
        <w:bottom w:val="none" w:sz="0" w:space="0" w:color="auto"/>
        <w:right w:val="none" w:sz="0" w:space="0" w:color="auto"/>
      </w:divBdr>
    </w:div>
    <w:div w:id="1505507194">
      <w:bodyDiv w:val="1"/>
      <w:marLeft w:val="0"/>
      <w:marRight w:val="0"/>
      <w:marTop w:val="0"/>
      <w:marBottom w:val="0"/>
      <w:divBdr>
        <w:top w:val="none" w:sz="0" w:space="0" w:color="auto"/>
        <w:left w:val="none" w:sz="0" w:space="0" w:color="auto"/>
        <w:bottom w:val="none" w:sz="0" w:space="0" w:color="auto"/>
        <w:right w:val="none" w:sz="0" w:space="0" w:color="auto"/>
      </w:divBdr>
    </w:div>
    <w:div w:id="1507599335">
      <w:bodyDiv w:val="1"/>
      <w:marLeft w:val="0"/>
      <w:marRight w:val="0"/>
      <w:marTop w:val="0"/>
      <w:marBottom w:val="0"/>
      <w:divBdr>
        <w:top w:val="none" w:sz="0" w:space="0" w:color="auto"/>
        <w:left w:val="none" w:sz="0" w:space="0" w:color="auto"/>
        <w:bottom w:val="none" w:sz="0" w:space="0" w:color="auto"/>
        <w:right w:val="none" w:sz="0" w:space="0" w:color="auto"/>
      </w:divBdr>
    </w:div>
    <w:div w:id="1535382756">
      <w:bodyDiv w:val="1"/>
      <w:marLeft w:val="0"/>
      <w:marRight w:val="0"/>
      <w:marTop w:val="0"/>
      <w:marBottom w:val="0"/>
      <w:divBdr>
        <w:top w:val="none" w:sz="0" w:space="0" w:color="auto"/>
        <w:left w:val="none" w:sz="0" w:space="0" w:color="auto"/>
        <w:bottom w:val="none" w:sz="0" w:space="0" w:color="auto"/>
        <w:right w:val="none" w:sz="0" w:space="0" w:color="auto"/>
      </w:divBdr>
    </w:div>
    <w:div w:id="1580092629">
      <w:bodyDiv w:val="1"/>
      <w:marLeft w:val="0"/>
      <w:marRight w:val="0"/>
      <w:marTop w:val="0"/>
      <w:marBottom w:val="0"/>
      <w:divBdr>
        <w:top w:val="none" w:sz="0" w:space="0" w:color="auto"/>
        <w:left w:val="none" w:sz="0" w:space="0" w:color="auto"/>
        <w:bottom w:val="none" w:sz="0" w:space="0" w:color="auto"/>
        <w:right w:val="none" w:sz="0" w:space="0" w:color="auto"/>
      </w:divBdr>
    </w:div>
    <w:div w:id="1583177303">
      <w:bodyDiv w:val="1"/>
      <w:marLeft w:val="0"/>
      <w:marRight w:val="0"/>
      <w:marTop w:val="0"/>
      <w:marBottom w:val="0"/>
      <w:divBdr>
        <w:top w:val="none" w:sz="0" w:space="0" w:color="auto"/>
        <w:left w:val="none" w:sz="0" w:space="0" w:color="auto"/>
        <w:bottom w:val="none" w:sz="0" w:space="0" w:color="auto"/>
        <w:right w:val="none" w:sz="0" w:space="0" w:color="auto"/>
      </w:divBdr>
    </w:div>
    <w:div w:id="1588808750">
      <w:bodyDiv w:val="1"/>
      <w:marLeft w:val="0"/>
      <w:marRight w:val="0"/>
      <w:marTop w:val="0"/>
      <w:marBottom w:val="0"/>
      <w:divBdr>
        <w:top w:val="none" w:sz="0" w:space="0" w:color="auto"/>
        <w:left w:val="none" w:sz="0" w:space="0" w:color="auto"/>
        <w:bottom w:val="none" w:sz="0" w:space="0" w:color="auto"/>
        <w:right w:val="none" w:sz="0" w:space="0" w:color="auto"/>
      </w:divBdr>
    </w:div>
    <w:div w:id="1594975869">
      <w:bodyDiv w:val="1"/>
      <w:marLeft w:val="0"/>
      <w:marRight w:val="0"/>
      <w:marTop w:val="0"/>
      <w:marBottom w:val="0"/>
      <w:divBdr>
        <w:top w:val="none" w:sz="0" w:space="0" w:color="auto"/>
        <w:left w:val="none" w:sz="0" w:space="0" w:color="auto"/>
        <w:bottom w:val="none" w:sz="0" w:space="0" w:color="auto"/>
        <w:right w:val="none" w:sz="0" w:space="0" w:color="auto"/>
      </w:divBdr>
    </w:div>
    <w:div w:id="1595896561">
      <w:bodyDiv w:val="1"/>
      <w:marLeft w:val="0"/>
      <w:marRight w:val="0"/>
      <w:marTop w:val="0"/>
      <w:marBottom w:val="0"/>
      <w:divBdr>
        <w:top w:val="none" w:sz="0" w:space="0" w:color="auto"/>
        <w:left w:val="none" w:sz="0" w:space="0" w:color="auto"/>
        <w:bottom w:val="none" w:sz="0" w:space="0" w:color="auto"/>
        <w:right w:val="none" w:sz="0" w:space="0" w:color="auto"/>
      </w:divBdr>
    </w:div>
    <w:div w:id="1610771479">
      <w:bodyDiv w:val="1"/>
      <w:marLeft w:val="0"/>
      <w:marRight w:val="0"/>
      <w:marTop w:val="0"/>
      <w:marBottom w:val="0"/>
      <w:divBdr>
        <w:top w:val="none" w:sz="0" w:space="0" w:color="auto"/>
        <w:left w:val="none" w:sz="0" w:space="0" w:color="auto"/>
        <w:bottom w:val="none" w:sz="0" w:space="0" w:color="auto"/>
        <w:right w:val="none" w:sz="0" w:space="0" w:color="auto"/>
      </w:divBdr>
    </w:div>
    <w:div w:id="1631129308">
      <w:bodyDiv w:val="1"/>
      <w:marLeft w:val="0"/>
      <w:marRight w:val="0"/>
      <w:marTop w:val="0"/>
      <w:marBottom w:val="0"/>
      <w:divBdr>
        <w:top w:val="none" w:sz="0" w:space="0" w:color="auto"/>
        <w:left w:val="none" w:sz="0" w:space="0" w:color="auto"/>
        <w:bottom w:val="none" w:sz="0" w:space="0" w:color="auto"/>
        <w:right w:val="none" w:sz="0" w:space="0" w:color="auto"/>
      </w:divBdr>
    </w:div>
    <w:div w:id="1636448001">
      <w:bodyDiv w:val="1"/>
      <w:marLeft w:val="0"/>
      <w:marRight w:val="0"/>
      <w:marTop w:val="0"/>
      <w:marBottom w:val="0"/>
      <w:divBdr>
        <w:top w:val="none" w:sz="0" w:space="0" w:color="auto"/>
        <w:left w:val="none" w:sz="0" w:space="0" w:color="auto"/>
        <w:bottom w:val="none" w:sz="0" w:space="0" w:color="auto"/>
        <w:right w:val="none" w:sz="0" w:space="0" w:color="auto"/>
      </w:divBdr>
    </w:div>
    <w:div w:id="1640453703">
      <w:bodyDiv w:val="1"/>
      <w:marLeft w:val="0"/>
      <w:marRight w:val="0"/>
      <w:marTop w:val="0"/>
      <w:marBottom w:val="0"/>
      <w:divBdr>
        <w:top w:val="none" w:sz="0" w:space="0" w:color="auto"/>
        <w:left w:val="none" w:sz="0" w:space="0" w:color="auto"/>
        <w:bottom w:val="none" w:sz="0" w:space="0" w:color="auto"/>
        <w:right w:val="none" w:sz="0" w:space="0" w:color="auto"/>
      </w:divBdr>
    </w:div>
    <w:div w:id="1646274889">
      <w:bodyDiv w:val="1"/>
      <w:marLeft w:val="0"/>
      <w:marRight w:val="0"/>
      <w:marTop w:val="0"/>
      <w:marBottom w:val="0"/>
      <w:divBdr>
        <w:top w:val="none" w:sz="0" w:space="0" w:color="auto"/>
        <w:left w:val="none" w:sz="0" w:space="0" w:color="auto"/>
        <w:bottom w:val="none" w:sz="0" w:space="0" w:color="auto"/>
        <w:right w:val="none" w:sz="0" w:space="0" w:color="auto"/>
      </w:divBdr>
    </w:div>
    <w:div w:id="1653633684">
      <w:bodyDiv w:val="1"/>
      <w:marLeft w:val="0"/>
      <w:marRight w:val="0"/>
      <w:marTop w:val="0"/>
      <w:marBottom w:val="0"/>
      <w:divBdr>
        <w:top w:val="none" w:sz="0" w:space="0" w:color="auto"/>
        <w:left w:val="none" w:sz="0" w:space="0" w:color="auto"/>
        <w:bottom w:val="none" w:sz="0" w:space="0" w:color="auto"/>
        <w:right w:val="none" w:sz="0" w:space="0" w:color="auto"/>
      </w:divBdr>
    </w:div>
    <w:div w:id="1685085940">
      <w:bodyDiv w:val="1"/>
      <w:marLeft w:val="0"/>
      <w:marRight w:val="0"/>
      <w:marTop w:val="0"/>
      <w:marBottom w:val="0"/>
      <w:divBdr>
        <w:top w:val="none" w:sz="0" w:space="0" w:color="auto"/>
        <w:left w:val="none" w:sz="0" w:space="0" w:color="auto"/>
        <w:bottom w:val="none" w:sz="0" w:space="0" w:color="auto"/>
        <w:right w:val="none" w:sz="0" w:space="0" w:color="auto"/>
      </w:divBdr>
    </w:div>
    <w:div w:id="1732535569">
      <w:bodyDiv w:val="1"/>
      <w:marLeft w:val="0"/>
      <w:marRight w:val="0"/>
      <w:marTop w:val="0"/>
      <w:marBottom w:val="0"/>
      <w:divBdr>
        <w:top w:val="none" w:sz="0" w:space="0" w:color="auto"/>
        <w:left w:val="none" w:sz="0" w:space="0" w:color="auto"/>
        <w:bottom w:val="none" w:sz="0" w:space="0" w:color="auto"/>
        <w:right w:val="none" w:sz="0" w:space="0" w:color="auto"/>
      </w:divBdr>
    </w:div>
    <w:div w:id="1733384664">
      <w:bodyDiv w:val="1"/>
      <w:marLeft w:val="0"/>
      <w:marRight w:val="0"/>
      <w:marTop w:val="0"/>
      <w:marBottom w:val="0"/>
      <w:divBdr>
        <w:top w:val="none" w:sz="0" w:space="0" w:color="auto"/>
        <w:left w:val="none" w:sz="0" w:space="0" w:color="auto"/>
        <w:bottom w:val="none" w:sz="0" w:space="0" w:color="auto"/>
        <w:right w:val="none" w:sz="0" w:space="0" w:color="auto"/>
      </w:divBdr>
    </w:div>
    <w:div w:id="1762752395">
      <w:bodyDiv w:val="1"/>
      <w:marLeft w:val="0"/>
      <w:marRight w:val="0"/>
      <w:marTop w:val="0"/>
      <w:marBottom w:val="0"/>
      <w:divBdr>
        <w:top w:val="none" w:sz="0" w:space="0" w:color="auto"/>
        <w:left w:val="none" w:sz="0" w:space="0" w:color="auto"/>
        <w:bottom w:val="none" w:sz="0" w:space="0" w:color="auto"/>
        <w:right w:val="none" w:sz="0" w:space="0" w:color="auto"/>
      </w:divBdr>
    </w:div>
    <w:div w:id="1783184747">
      <w:bodyDiv w:val="1"/>
      <w:marLeft w:val="0"/>
      <w:marRight w:val="0"/>
      <w:marTop w:val="0"/>
      <w:marBottom w:val="0"/>
      <w:divBdr>
        <w:top w:val="none" w:sz="0" w:space="0" w:color="auto"/>
        <w:left w:val="none" w:sz="0" w:space="0" w:color="auto"/>
        <w:bottom w:val="none" w:sz="0" w:space="0" w:color="auto"/>
        <w:right w:val="none" w:sz="0" w:space="0" w:color="auto"/>
      </w:divBdr>
    </w:div>
    <w:div w:id="1808401226">
      <w:bodyDiv w:val="1"/>
      <w:marLeft w:val="0"/>
      <w:marRight w:val="0"/>
      <w:marTop w:val="0"/>
      <w:marBottom w:val="0"/>
      <w:divBdr>
        <w:top w:val="none" w:sz="0" w:space="0" w:color="auto"/>
        <w:left w:val="none" w:sz="0" w:space="0" w:color="auto"/>
        <w:bottom w:val="none" w:sz="0" w:space="0" w:color="auto"/>
        <w:right w:val="none" w:sz="0" w:space="0" w:color="auto"/>
      </w:divBdr>
    </w:div>
    <w:div w:id="1810172589">
      <w:bodyDiv w:val="1"/>
      <w:marLeft w:val="0"/>
      <w:marRight w:val="0"/>
      <w:marTop w:val="0"/>
      <w:marBottom w:val="0"/>
      <w:divBdr>
        <w:top w:val="none" w:sz="0" w:space="0" w:color="auto"/>
        <w:left w:val="none" w:sz="0" w:space="0" w:color="auto"/>
        <w:bottom w:val="none" w:sz="0" w:space="0" w:color="auto"/>
        <w:right w:val="none" w:sz="0" w:space="0" w:color="auto"/>
      </w:divBdr>
    </w:div>
    <w:div w:id="1814907719">
      <w:bodyDiv w:val="1"/>
      <w:marLeft w:val="0"/>
      <w:marRight w:val="0"/>
      <w:marTop w:val="0"/>
      <w:marBottom w:val="0"/>
      <w:divBdr>
        <w:top w:val="none" w:sz="0" w:space="0" w:color="auto"/>
        <w:left w:val="none" w:sz="0" w:space="0" w:color="auto"/>
        <w:bottom w:val="none" w:sz="0" w:space="0" w:color="auto"/>
        <w:right w:val="none" w:sz="0" w:space="0" w:color="auto"/>
      </w:divBdr>
    </w:div>
    <w:div w:id="1840996531">
      <w:bodyDiv w:val="1"/>
      <w:marLeft w:val="0"/>
      <w:marRight w:val="0"/>
      <w:marTop w:val="0"/>
      <w:marBottom w:val="0"/>
      <w:divBdr>
        <w:top w:val="none" w:sz="0" w:space="0" w:color="auto"/>
        <w:left w:val="none" w:sz="0" w:space="0" w:color="auto"/>
        <w:bottom w:val="none" w:sz="0" w:space="0" w:color="auto"/>
        <w:right w:val="none" w:sz="0" w:space="0" w:color="auto"/>
      </w:divBdr>
    </w:div>
    <w:div w:id="1851481695">
      <w:bodyDiv w:val="1"/>
      <w:marLeft w:val="0"/>
      <w:marRight w:val="0"/>
      <w:marTop w:val="0"/>
      <w:marBottom w:val="0"/>
      <w:divBdr>
        <w:top w:val="none" w:sz="0" w:space="0" w:color="auto"/>
        <w:left w:val="none" w:sz="0" w:space="0" w:color="auto"/>
        <w:bottom w:val="none" w:sz="0" w:space="0" w:color="auto"/>
        <w:right w:val="none" w:sz="0" w:space="0" w:color="auto"/>
      </w:divBdr>
    </w:div>
    <w:div w:id="1858344314">
      <w:bodyDiv w:val="1"/>
      <w:marLeft w:val="0"/>
      <w:marRight w:val="0"/>
      <w:marTop w:val="0"/>
      <w:marBottom w:val="0"/>
      <w:divBdr>
        <w:top w:val="none" w:sz="0" w:space="0" w:color="auto"/>
        <w:left w:val="none" w:sz="0" w:space="0" w:color="auto"/>
        <w:bottom w:val="none" w:sz="0" w:space="0" w:color="auto"/>
        <w:right w:val="none" w:sz="0" w:space="0" w:color="auto"/>
      </w:divBdr>
    </w:div>
    <w:div w:id="1877160938">
      <w:bodyDiv w:val="1"/>
      <w:marLeft w:val="0"/>
      <w:marRight w:val="0"/>
      <w:marTop w:val="0"/>
      <w:marBottom w:val="0"/>
      <w:divBdr>
        <w:top w:val="none" w:sz="0" w:space="0" w:color="auto"/>
        <w:left w:val="none" w:sz="0" w:space="0" w:color="auto"/>
        <w:bottom w:val="none" w:sz="0" w:space="0" w:color="auto"/>
        <w:right w:val="none" w:sz="0" w:space="0" w:color="auto"/>
      </w:divBdr>
    </w:div>
    <w:div w:id="1921064402">
      <w:bodyDiv w:val="1"/>
      <w:marLeft w:val="0"/>
      <w:marRight w:val="0"/>
      <w:marTop w:val="0"/>
      <w:marBottom w:val="0"/>
      <w:divBdr>
        <w:top w:val="none" w:sz="0" w:space="0" w:color="auto"/>
        <w:left w:val="none" w:sz="0" w:space="0" w:color="auto"/>
        <w:bottom w:val="none" w:sz="0" w:space="0" w:color="auto"/>
        <w:right w:val="none" w:sz="0" w:space="0" w:color="auto"/>
      </w:divBdr>
    </w:div>
    <w:div w:id="1930380415">
      <w:bodyDiv w:val="1"/>
      <w:marLeft w:val="0"/>
      <w:marRight w:val="0"/>
      <w:marTop w:val="0"/>
      <w:marBottom w:val="0"/>
      <w:divBdr>
        <w:top w:val="none" w:sz="0" w:space="0" w:color="auto"/>
        <w:left w:val="none" w:sz="0" w:space="0" w:color="auto"/>
        <w:bottom w:val="none" w:sz="0" w:space="0" w:color="auto"/>
        <w:right w:val="none" w:sz="0" w:space="0" w:color="auto"/>
      </w:divBdr>
    </w:div>
    <w:div w:id="1931810345">
      <w:bodyDiv w:val="1"/>
      <w:marLeft w:val="0"/>
      <w:marRight w:val="0"/>
      <w:marTop w:val="0"/>
      <w:marBottom w:val="0"/>
      <w:divBdr>
        <w:top w:val="none" w:sz="0" w:space="0" w:color="auto"/>
        <w:left w:val="none" w:sz="0" w:space="0" w:color="auto"/>
        <w:bottom w:val="none" w:sz="0" w:space="0" w:color="auto"/>
        <w:right w:val="none" w:sz="0" w:space="0" w:color="auto"/>
      </w:divBdr>
    </w:div>
    <w:div w:id="1936665085">
      <w:bodyDiv w:val="1"/>
      <w:marLeft w:val="0"/>
      <w:marRight w:val="0"/>
      <w:marTop w:val="0"/>
      <w:marBottom w:val="0"/>
      <w:divBdr>
        <w:top w:val="none" w:sz="0" w:space="0" w:color="auto"/>
        <w:left w:val="none" w:sz="0" w:space="0" w:color="auto"/>
        <w:bottom w:val="none" w:sz="0" w:space="0" w:color="auto"/>
        <w:right w:val="none" w:sz="0" w:space="0" w:color="auto"/>
      </w:divBdr>
    </w:div>
    <w:div w:id="1940747233">
      <w:bodyDiv w:val="1"/>
      <w:marLeft w:val="0"/>
      <w:marRight w:val="0"/>
      <w:marTop w:val="0"/>
      <w:marBottom w:val="0"/>
      <w:divBdr>
        <w:top w:val="none" w:sz="0" w:space="0" w:color="auto"/>
        <w:left w:val="none" w:sz="0" w:space="0" w:color="auto"/>
        <w:bottom w:val="none" w:sz="0" w:space="0" w:color="auto"/>
        <w:right w:val="none" w:sz="0" w:space="0" w:color="auto"/>
      </w:divBdr>
    </w:div>
    <w:div w:id="1972440040">
      <w:bodyDiv w:val="1"/>
      <w:marLeft w:val="0"/>
      <w:marRight w:val="0"/>
      <w:marTop w:val="0"/>
      <w:marBottom w:val="0"/>
      <w:divBdr>
        <w:top w:val="none" w:sz="0" w:space="0" w:color="auto"/>
        <w:left w:val="none" w:sz="0" w:space="0" w:color="auto"/>
        <w:bottom w:val="none" w:sz="0" w:space="0" w:color="auto"/>
        <w:right w:val="none" w:sz="0" w:space="0" w:color="auto"/>
      </w:divBdr>
    </w:div>
    <w:div w:id="1990550279">
      <w:bodyDiv w:val="1"/>
      <w:marLeft w:val="0"/>
      <w:marRight w:val="0"/>
      <w:marTop w:val="0"/>
      <w:marBottom w:val="0"/>
      <w:divBdr>
        <w:top w:val="none" w:sz="0" w:space="0" w:color="auto"/>
        <w:left w:val="none" w:sz="0" w:space="0" w:color="auto"/>
        <w:bottom w:val="none" w:sz="0" w:space="0" w:color="auto"/>
        <w:right w:val="none" w:sz="0" w:space="0" w:color="auto"/>
      </w:divBdr>
    </w:div>
    <w:div w:id="2001301117">
      <w:bodyDiv w:val="1"/>
      <w:marLeft w:val="0"/>
      <w:marRight w:val="0"/>
      <w:marTop w:val="0"/>
      <w:marBottom w:val="0"/>
      <w:divBdr>
        <w:top w:val="none" w:sz="0" w:space="0" w:color="auto"/>
        <w:left w:val="none" w:sz="0" w:space="0" w:color="auto"/>
        <w:bottom w:val="none" w:sz="0" w:space="0" w:color="auto"/>
        <w:right w:val="none" w:sz="0" w:space="0" w:color="auto"/>
      </w:divBdr>
    </w:div>
    <w:div w:id="2006283252">
      <w:bodyDiv w:val="1"/>
      <w:marLeft w:val="0"/>
      <w:marRight w:val="0"/>
      <w:marTop w:val="0"/>
      <w:marBottom w:val="0"/>
      <w:divBdr>
        <w:top w:val="none" w:sz="0" w:space="0" w:color="auto"/>
        <w:left w:val="none" w:sz="0" w:space="0" w:color="auto"/>
        <w:bottom w:val="none" w:sz="0" w:space="0" w:color="auto"/>
        <w:right w:val="none" w:sz="0" w:space="0" w:color="auto"/>
      </w:divBdr>
    </w:div>
    <w:div w:id="2032294233">
      <w:bodyDiv w:val="1"/>
      <w:marLeft w:val="0"/>
      <w:marRight w:val="0"/>
      <w:marTop w:val="0"/>
      <w:marBottom w:val="0"/>
      <w:divBdr>
        <w:top w:val="none" w:sz="0" w:space="0" w:color="auto"/>
        <w:left w:val="none" w:sz="0" w:space="0" w:color="auto"/>
        <w:bottom w:val="none" w:sz="0" w:space="0" w:color="auto"/>
        <w:right w:val="none" w:sz="0" w:space="0" w:color="auto"/>
      </w:divBdr>
    </w:div>
    <w:div w:id="2036152180">
      <w:bodyDiv w:val="1"/>
      <w:marLeft w:val="0"/>
      <w:marRight w:val="0"/>
      <w:marTop w:val="0"/>
      <w:marBottom w:val="0"/>
      <w:divBdr>
        <w:top w:val="none" w:sz="0" w:space="0" w:color="auto"/>
        <w:left w:val="none" w:sz="0" w:space="0" w:color="auto"/>
        <w:bottom w:val="none" w:sz="0" w:space="0" w:color="auto"/>
        <w:right w:val="none" w:sz="0" w:space="0" w:color="auto"/>
      </w:divBdr>
    </w:div>
    <w:div w:id="2058117707">
      <w:bodyDiv w:val="1"/>
      <w:marLeft w:val="0"/>
      <w:marRight w:val="0"/>
      <w:marTop w:val="0"/>
      <w:marBottom w:val="0"/>
      <w:divBdr>
        <w:top w:val="none" w:sz="0" w:space="0" w:color="auto"/>
        <w:left w:val="none" w:sz="0" w:space="0" w:color="auto"/>
        <w:bottom w:val="none" w:sz="0" w:space="0" w:color="auto"/>
        <w:right w:val="none" w:sz="0" w:space="0" w:color="auto"/>
      </w:divBdr>
    </w:div>
    <w:div w:id="2063825252">
      <w:bodyDiv w:val="1"/>
      <w:marLeft w:val="0"/>
      <w:marRight w:val="0"/>
      <w:marTop w:val="0"/>
      <w:marBottom w:val="0"/>
      <w:divBdr>
        <w:top w:val="none" w:sz="0" w:space="0" w:color="auto"/>
        <w:left w:val="none" w:sz="0" w:space="0" w:color="auto"/>
        <w:bottom w:val="none" w:sz="0" w:space="0" w:color="auto"/>
        <w:right w:val="none" w:sz="0" w:space="0" w:color="auto"/>
      </w:divBdr>
    </w:div>
    <w:div w:id="2094089220">
      <w:bodyDiv w:val="1"/>
      <w:marLeft w:val="0"/>
      <w:marRight w:val="0"/>
      <w:marTop w:val="0"/>
      <w:marBottom w:val="0"/>
      <w:divBdr>
        <w:top w:val="none" w:sz="0" w:space="0" w:color="auto"/>
        <w:left w:val="none" w:sz="0" w:space="0" w:color="auto"/>
        <w:bottom w:val="none" w:sz="0" w:space="0" w:color="auto"/>
        <w:right w:val="none" w:sz="0" w:space="0" w:color="auto"/>
      </w:divBdr>
    </w:div>
    <w:div w:id="21317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pozo@espe.edu.e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WPOZO\Dropbox\Defensa\ARBOLES\Diverarboreadelascobertura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tockChart>
        <c:ser>
          <c:idx val="0"/>
          <c:order val="0"/>
          <c:tx>
            <c:strRef>
              <c:f>BaseDatosPlantaparaAnalisis!$AL$1</c:f>
              <c:strCache>
                <c:ptCount val="1"/>
                <c:pt idx="0">
                  <c:v>LS</c:v>
                </c:pt>
              </c:strCache>
            </c:strRef>
          </c:tx>
          <c:spPr>
            <a:ln w="19050">
              <a:noFill/>
            </a:ln>
          </c:spPr>
          <c:marker>
            <c:symbol val="dash"/>
            <c:size val="4"/>
            <c:spPr>
              <a:ln>
                <a:solidFill>
                  <a:schemeClr val="tx1"/>
                </a:solidFill>
              </a:ln>
            </c:spPr>
          </c:marker>
          <c:cat>
            <c:strRef>
              <c:f>BaseDatosPlantaparaAnalisis!$AK$2:$AK$5</c:f>
              <c:strCache>
                <c:ptCount val="4"/>
                <c:pt idx="0">
                  <c:v>CP</c:v>
                </c:pt>
                <c:pt idx="1">
                  <c:v>CM</c:v>
                </c:pt>
                <c:pt idx="2">
                  <c:v>C</c:v>
                </c:pt>
                <c:pt idx="3">
                  <c:v>ADP</c:v>
                </c:pt>
              </c:strCache>
            </c:strRef>
          </c:cat>
          <c:val>
            <c:numRef>
              <c:f>BaseDatosPlantaparaAnalisis!$AL$2:$AL$5</c:f>
              <c:numCache>
                <c:formatCode>General</c:formatCode>
                <c:ptCount val="4"/>
                <c:pt idx="0">
                  <c:v>1.8666666666666667</c:v>
                </c:pt>
                <c:pt idx="1">
                  <c:v>0.78250000000000008</c:v>
                </c:pt>
                <c:pt idx="2">
                  <c:v>0.49</c:v>
                </c:pt>
                <c:pt idx="3">
                  <c:v>0.87250000000000005</c:v>
                </c:pt>
              </c:numCache>
            </c:numRef>
          </c:val>
          <c:smooth val="0"/>
          <c:extLst>
            <c:ext xmlns:c16="http://schemas.microsoft.com/office/drawing/2014/chart" uri="{C3380CC4-5D6E-409C-BE32-E72D297353CC}">
              <c16:uniqueId val="{00000000-53DA-4A0D-A6F0-06960ED601CC}"/>
            </c:ext>
          </c:extLst>
        </c:ser>
        <c:ser>
          <c:idx val="1"/>
          <c:order val="1"/>
          <c:tx>
            <c:strRef>
              <c:f>BaseDatosPlantaparaAnalisis!$AM$1</c:f>
              <c:strCache>
                <c:ptCount val="1"/>
                <c:pt idx="0">
                  <c:v>LI</c:v>
                </c:pt>
              </c:strCache>
            </c:strRef>
          </c:tx>
          <c:spPr>
            <a:ln w="19050">
              <a:noFill/>
            </a:ln>
          </c:spPr>
          <c:marker>
            <c:symbol val="dash"/>
            <c:size val="4"/>
            <c:spPr>
              <a:ln>
                <a:solidFill>
                  <a:schemeClr val="tx1"/>
                </a:solidFill>
              </a:ln>
            </c:spPr>
          </c:marker>
          <c:cat>
            <c:strRef>
              <c:f>BaseDatosPlantaparaAnalisis!$AK$2:$AK$5</c:f>
              <c:strCache>
                <c:ptCount val="4"/>
                <c:pt idx="0">
                  <c:v>CP</c:v>
                </c:pt>
                <c:pt idx="1">
                  <c:v>CM</c:v>
                </c:pt>
                <c:pt idx="2">
                  <c:v>C</c:v>
                </c:pt>
                <c:pt idx="3">
                  <c:v>ADP</c:v>
                </c:pt>
              </c:strCache>
            </c:strRef>
          </c:cat>
          <c:val>
            <c:numRef>
              <c:f>BaseDatosPlantaparaAnalisis!$AM$2:$AM$5</c:f>
              <c:numCache>
                <c:formatCode>General</c:formatCode>
                <c:ptCount val="4"/>
                <c:pt idx="0">
                  <c:v>0.81</c:v>
                </c:pt>
                <c:pt idx="1">
                  <c:v>0.61499999999999999</c:v>
                </c:pt>
                <c:pt idx="2">
                  <c:v>0.30000000000000004</c:v>
                </c:pt>
                <c:pt idx="3">
                  <c:v>0.20500000000000002</c:v>
                </c:pt>
              </c:numCache>
            </c:numRef>
          </c:val>
          <c:smooth val="0"/>
          <c:extLst>
            <c:ext xmlns:c16="http://schemas.microsoft.com/office/drawing/2014/chart" uri="{C3380CC4-5D6E-409C-BE32-E72D297353CC}">
              <c16:uniqueId val="{00000001-53DA-4A0D-A6F0-06960ED601CC}"/>
            </c:ext>
          </c:extLst>
        </c:ser>
        <c:ser>
          <c:idx val="2"/>
          <c:order val="2"/>
          <c:tx>
            <c:strRef>
              <c:f>BaseDatosPlantaparaAnalisis!$AN$1</c:f>
              <c:strCache>
                <c:ptCount val="1"/>
                <c:pt idx="0">
                  <c:v>Media</c:v>
                </c:pt>
              </c:strCache>
            </c:strRef>
          </c:tx>
          <c:spPr>
            <a:ln w="19050">
              <a:noFill/>
            </a:ln>
          </c:spPr>
          <c:marker>
            <c:symbol val="circle"/>
            <c:size val="3"/>
            <c:spPr>
              <a:solidFill>
                <a:schemeClr val="tx1"/>
              </a:solidFill>
              <a:ln>
                <a:solidFill>
                  <a:schemeClr val="tx1"/>
                </a:solidFill>
              </a:ln>
            </c:spPr>
          </c:marker>
          <c:cat>
            <c:strRef>
              <c:f>BaseDatosPlantaparaAnalisis!$AK$2:$AK$5</c:f>
              <c:strCache>
                <c:ptCount val="4"/>
                <c:pt idx="0">
                  <c:v>CP</c:v>
                </c:pt>
                <c:pt idx="1">
                  <c:v>CM</c:v>
                </c:pt>
                <c:pt idx="2">
                  <c:v>C</c:v>
                </c:pt>
                <c:pt idx="3">
                  <c:v>ADP</c:v>
                </c:pt>
              </c:strCache>
            </c:strRef>
          </c:cat>
          <c:val>
            <c:numRef>
              <c:f>BaseDatosPlantaparaAnalisis!$AN$2:$AN$5</c:f>
              <c:numCache>
                <c:formatCode>General</c:formatCode>
                <c:ptCount val="4"/>
                <c:pt idx="0">
                  <c:v>1.3433859999999782</c:v>
                </c:pt>
                <c:pt idx="1">
                  <c:v>0.68252475000004342</c:v>
                </c:pt>
                <c:pt idx="2">
                  <c:v>0.39514299999999469</c:v>
                </c:pt>
                <c:pt idx="3">
                  <c:v>0.48549825000000518</c:v>
                </c:pt>
              </c:numCache>
            </c:numRef>
          </c:val>
          <c:smooth val="0"/>
          <c:extLst>
            <c:ext xmlns:c16="http://schemas.microsoft.com/office/drawing/2014/chart" uri="{C3380CC4-5D6E-409C-BE32-E72D297353CC}">
              <c16:uniqueId val="{00000002-53DA-4A0D-A6F0-06960ED601CC}"/>
            </c:ext>
          </c:extLst>
        </c:ser>
        <c:dLbls>
          <c:showLegendKey val="0"/>
          <c:showVal val="0"/>
          <c:showCatName val="0"/>
          <c:showSerName val="0"/>
          <c:showPercent val="0"/>
          <c:showBubbleSize val="0"/>
        </c:dLbls>
        <c:hiLowLines/>
        <c:axId val="589219016"/>
        <c:axId val="589220976"/>
      </c:stockChart>
      <c:catAx>
        <c:axId val="589219016"/>
        <c:scaling>
          <c:orientation val="minMax"/>
        </c:scaling>
        <c:delete val="0"/>
        <c:axPos val="b"/>
        <c:title>
          <c:tx>
            <c:rich>
              <a:bodyPr/>
              <a:lstStyle/>
              <a:p>
                <a:pPr>
                  <a:defRPr/>
                </a:pPr>
                <a:r>
                  <a:rPr lang="es-ES"/>
                  <a:t>Form of tree cover</a:t>
                </a:r>
              </a:p>
            </c:rich>
          </c:tx>
          <c:overlay val="0"/>
        </c:title>
        <c:numFmt formatCode="General" sourceLinked="0"/>
        <c:majorTickMark val="out"/>
        <c:minorTickMark val="none"/>
        <c:tickLblPos val="nextTo"/>
        <c:crossAx val="589220976"/>
        <c:crosses val="autoZero"/>
        <c:auto val="1"/>
        <c:lblAlgn val="ctr"/>
        <c:lblOffset val="100"/>
        <c:noMultiLvlLbl val="0"/>
      </c:catAx>
      <c:valAx>
        <c:axId val="589220976"/>
        <c:scaling>
          <c:orientation val="minMax"/>
        </c:scaling>
        <c:delete val="0"/>
        <c:axPos val="l"/>
        <c:majorGridlines/>
        <c:title>
          <c:tx>
            <c:rich>
              <a:bodyPr rot="-5400000" vert="horz"/>
              <a:lstStyle/>
              <a:p>
                <a:pPr>
                  <a:defRPr/>
                </a:pPr>
                <a:r>
                  <a:rPr lang="es-ES"/>
                  <a:t>Tree Density (individuals/m2)</a:t>
                </a:r>
              </a:p>
            </c:rich>
          </c:tx>
          <c:overlay val="0"/>
        </c:title>
        <c:numFmt formatCode="General" sourceLinked="1"/>
        <c:majorTickMark val="out"/>
        <c:minorTickMark val="none"/>
        <c:tickLblPos val="nextTo"/>
        <c:crossAx val="589219016"/>
        <c:crosses val="autoZero"/>
        <c:crossBetween val="between"/>
        <c:majorUnit val="0.5"/>
      </c:valAx>
    </c:plotArea>
    <c:plotVisOnly val="1"/>
    <c:dispBlanksAs val="gap"/>
    <c:showDLblsOverMax val="0"/>
  </c:chart>
  <c:spPr>
    <a:noFill/>
    <a:ln>
      <a:noFill/>
    </a:ln>
  </c:spPr>
  <c:txPr>
    <a:bodyPr/>
    <a:lstStyle/>
    <a:p>
      <a:pPr>
        <a:defRPr sz="900" b="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Poz171</b:Tag>
    <b:SourceType>Report</b:SourceType>
    <b:Guid>{47D491E9-2FC6-4060-B538-FA64C3225C3B}</b:Guid>
    <b:Title>Relaciones de la diversidad arbórea y la estructura del paisaje agrícola tropical ecuatoriano con la biodiversidad de murciéalgos filostómidos</b:Title>
    <b:Year>2017</b:Year>
    <b:City>La Habana-Cuba</b:City>
    <b:Publisher>Ph. D. Dissertation, Departamento de Biología Animal y Humana, Facultad de Biología, Universidad de La Habana</b:Publisher>
    <b:Author>
      <b:Author>
        <b:NameList>
          <b:Person>
            <b:Last>Pozo-Rivera</b:Last>
            <b:Middle>E.</b:Middle>
            <b:First>W.</b:First>
          </b:Person>
        </b:NameList>
      </b:Author>
    </b:Author>
    <b:RefOrder>1</b:RefOrder>
  </b:Source>
  <b:Source>
    <b:Tag>Yaz181</b:Tag>
    <b:SourceType>Report</b:SourceType>
    <b:Guid>{6C793E9C-618F-44B0-8F80-425C34BDE691}</b:Guid>
    <b:Title>Diversidad de escarabajos del suelo y sus asociaciones con la diversidad arbórea en agrosistemas agrícolas tropicales del Noroeste del Ecuador</b:Title>
    <b:Year>2018</b:Year>
    <b:Publisher>Tesis de Ingeniería Agropecuaria, Departamento de Ciencias de la Vida y la Agricultura, Universidad de las Fuerzas Armadas ESPE</b:Publisher>
    <b:City>Sangolquí-Ecuador</b:City>
    <b:Author>
      <b:Author>
        <b:NameList>
          <b:Person>
            <b:Last>Yazán-Ayala</b:Last>
            <b:Middle>K.</b:Middle>
            <b:First>J.</b:First>
          </b:Person>
        </b:NameList>
      </b:Author>
    </b:Author>
    <b:RefOrder>2</b:RefOrder>
  </b:Source>
  <b:Source>
    <b:Tag>Ull91</b:Tag>
    <b:SourceType>Report</b:SourceType>
    <b:Guid>{E65D04CB-9DA5-4037-9CCB-6ACF836CCA66}</b:Guid>
    <b:Title>Plan de manejo del bosque protector La Perla</b:Title>
    <b:Year>1991</b:Year>
    <b:Publisher>Informe Inédito, Ministerio del Ambiente del Ecuador</b:Publisher>
    <b:City>Quito-Ecuador</b:City>
    <b:Author>
      <b:Author>
        <b:NameList>
          <b:Person>
            <b:Last>Ulloa</b:Last>
            <b:First>R.</b:First>
          </b:Person>
          <b:Person>
            <b:Last>Suárez</b:Last>
            <b:First>P.</b:First>
          </b:Person>
          <b:Person>
            <b:Last>Campos</b:Last>
            <b:First>F.</b:First>
          </b:Person>
          <b:Person>
            <b:Last>Zak</b:Last>
            <b:First>V.</b:First>
          </b:Person>
          <b:Person>
            <b:Last>Vasquez</b:Last>
            <b:First>M.</b:First>
          </b:Person>
        </b:NameList>
      </b:Author>
    </b:Author>
    <b:RefOrder>3</b:RefOrder>
  </b:Source>
  <b:Source>
    <b:Tag>Gen87</b:Tag>
    <b:SourceType>JournalArticle</b:SourceType>
    <b:Guid>{C356C622-FB30-4DBC-A275-4B8A6583525B}</b:Guid>
    <b:Title>Contribution of nontrees to species richness of a tropical rain forest.</b:Title>
    <b:Year>1987</b:Year>
    <b:Author>
      <b:Author>
        <b:NameList>
          <b:Person>
            <b:Last>Gentry</b:Last>
            <b:Middle>H.</b:Middle>
            <b:First>A.</b:First>
          </b:Person>
          <b:Person>
            <b:Last>Dodson</b:Last>
            <b:First>C.</b:First>
          </b:Person>
        </b:NameList>
      </b:Author>
    </b:Author>
    <b:JournalName>Biotropica</b:JournalName>
    <b:Pages>149-156</b:Pages>
    <b:Volume>19</b:Volume>
    <b:Issue>2</b:Issue>
    <b:RefOrder>4</b:RefOrder>
  </b:Source>
  <b:Source>
    <b:Tag>Vil16</b:Tag>
    <b:SourceType>JournalArticle</b:SourceType>
    <b:Guid>{75375336-46CB-4D0C-BD25-FAFED8B59671}</b:Guid>
    <b:Title>Relaciones entre las variables socioeconómicas y la cobertura arbórea de fincas ganaderas del trópico húmedo.</b:Title>
    <b:JournalName>Revista Cubana de Ciencias Forestales</b:JournalName>
    <b:Year>2016</b:Year>
    <b:Pages>149-163</b:Pages>
    <b:Author>
      <b:Author>
        <b:NameList>
          <b:Person>
            <b:Last>Villacís</b:Last>
            <b:Middle>E.</b:Middle>
            <b:First>J.</b:First>
          </b:Person>
          <b:Person>
            <b:Last>Chiriboga-Novillo</b:Last>
            <b:Middle>E.</b:Middle>
            <b:First>C.</b:First>
          </b:Person>
        </b:NameList>
      </b:Author>
    </b:Author>
    <b:Volume>4</b:Volume>
    <b:Issue>2</b:Issue>
    <b:RefOrder>5</b:RefOrder>
  </b:Source>
  <b:Source>
    <b:Tag>Sta00</b:Tag>
    <b:SourceType>JournalArticle</b:SourceType>
    <b:Guid>{522987A3-AB46-4724-ABC5-30FFBB1B3447}</b:Guid>
    <b:Author>
      <b:Author>
        <b:NameList>
          <b:Person>
            <b:Last>Stahl</b:Last>
            <b:Middle>W.</b:Middle>
            <b:First>P.</b:First>
          </b:Person>
        </b:NameList>
      </b:Author>
    </b:Author>
    <b:Title>Archaeofaunal accumulation, fragmented forest, and anthropogenic landscape mosaics in the tropical lowland of prehispanic Ecuador.</b:Title>
    <b:JournalName>Latin American Antiquity</b:JournalName>
    <b:Year>2000</b:Year>
    <b:Pages>241-257</b:Pages>
    <b:Volume>11</b:Volume>
    <b:Issue>3</b:Issue>
    <b:RefOrder>6</b:RefOrder>
  </b:Source>
  <b:Source>
    <b:Tag>Wil11</b:Tag>
    <b:SourceType>BookSection</b:SourceType>
    <b:Guid>{3E4B6E55-F40D-42F0-99B4-64E74D89DF5C}</b:Guid>
    <b:Title>Human population and hotspots revised: a 2010 assessment.</b:Title>
    <b:Year>2011</b:Year>
    <b:Pages>3-22</b:Pages>
    <b:Author>
      <b:Author>
        <b:NameList>
          <b:Person>
            <b:Last>Williams</b:Last>
            <b:Middle>N.</b:Middle>
            <b:First>J.</b:First>
          </b:Person>
        </b:NameList>
      </b:Author>
      <b:BookAuthor>
        <b:NameList>
          <b:Person>
            <b:Last>Zachos</b:Last>
            <b:Middle>E.</b:Middle>
            <b:First>F.</b:First>
          </b:Person>
          <b:Person>
            <b:Last>Habel</b:Last>
            <b:Middle>C.</b:Middle>
            <b:First>J.</b:First>
          </b:Person>
        </b:NameList>
      </b:BookAuthor>
    </b:Author>
    <b:BookTitle>Biodiversity hotspots: distribution and protections of conservation priority areas.</b:BookTitle>
    <b:City>Berlin Heidelberg-Germany</b:City>
    <b:Publisher>Springer-Verlag</b:Publisher>
    <b:RefOrder>7</b:RefOrder>
  </b:Source>
  <b:Source>
    <b:Tag>Sie03</b:Tag>
    <b:SourceType>JournalArticle</b:SourceType>
    <b:Guid>{5383E1FC-52F6-4B75-9054-65E97A0428E4}</b:Guid>
    <b:Title>Forest-cover changes from labor- and capital-intensive commercial logging in the southern Chocó rainforest</b:Title>
    <b:Year>2003</b:Year>
    <b:Pages>477-490</b:Pages>
    <b:Author>
      <b:Author>
        <b:NameList>
          <b:Person>
            <b:Last>Sierra</b:Last>
            <b:First>R.</b:First>
          </b:Person>
          <b:Person>
            <b:Last>Tirado</b:Last>
            <b:First>M.</b:First>
          </b:Person>
          <b:Person>
            <b:Last>Palacios</b:Last>
            <b:First>W.</b:First>
          </b:Person>
        </b:NameList>
      </b:Author>
    </b:Author>
    <b:JournalName>The Preofessional Geographer</b:JournalName>
    <b:Volume>55</b:Volume>
    <b:Issue>4</b:Issue>
    <b:DOI>10.1111/0033-0124.5504006</b:DOI>
    <b:RefOrder>8</b:RefOrder>
  </b:Source>
  <b:Source>
    <b:Tag>Sie02</b:Tag>
    <b:SourceType>JournalArticle</b:SourceType>
    <b:Guid>{E4078CB0-E70E-48ED-AB90-F06C8F60C3C4}</b:Guid>
    <b:Title>Assessing biodiversity conservation priorities: ecosystems risk and representativess in Continental Ecuador</b:Title>
    <b:JournalName>Landscape and Urban Planning</b:JournalName>
    <b:Year>2002</b:Year>
    <b:Pages>95-110</b:Pages>
    <b:Author>
      <b:Author>
        <b:NameList>
          <b:Person>
            <b:Last>Sierra</b:Last>
            <b:First>R.</b:First>
          </b:Person>
          <b:Person>
            <b:Last>Campos</b:Last>
            <b:First>F.</b:First>
          </b:Person>
          <b:Person>
            <b:Last>Chamberlin</b:Last>
            <b:First>J.</b:First>
          </b:Person>
        </b:NameList>
      </b:Author>
    </b:Author>
    <b:Volume>59</b:Volume>
    <b:RefOrder>9</b:RefOrder>
  </b:Source>
  <b:Source>
    <b:Tag>INA15</b:Tag>
    <b:SourceType>Report</b:SourceType>
    <b:Guid>{8C93CF0E-8C22-4415-A140-45518E973EE7}</b:Guid>
    <b:Title>Anuario Meteorológico 2015. No. 51 - 55.</b:Title>
    <b:Year>2015</b:Year>
    <b:Author>
      <b:Author>
        <b:NameList>
          <b:Person>
            <b:Last>INAMHI</b:Last>
          </b:Person>
        </b:NameList>
      </b:Author>
    </b:Author>
    <b:Publisher>Instituto Nacional de Hidrología y Meteorología</b:Publisher>
    <b:City>Quito-Ecuador</b:City>
    <b:RefOrder>10</b:RefOrder>
  </b:Source>
  <b:Source>
    <b:Tag>Hol82</b:Tag>
    <b:SourceType>Book</b:SourceType>
    <b:Guid>{10C878B9-498F-4704-8D8B-3ACE7187723C}</b:Guid>
    <b:Title>Ecología basasa en zonas de vida</b:Title>
    <b:Year>1982</b:Year>
    <b:Publisher>Costa Rica</b:Publisher>
    <b:City>San José</b:City>
    <b:Author>
      <b:Author>
        <b:NameList>
          <b:Person>
            <b:Last>Holdridge</b:Last>
            <b:First>L.</b:First>
          </b:Person>
        </b:NameList>
      </b:Author>
    </b:Author>
    <b:RefOrder>11</b:RefOrder>
  </b:Source>
  <b:Source>
    <b:Tag>Alb21</b:Tag>
    <b:SourceType>Book</b:SourceType>
    <b:Guid>{1CF68844-FFE0-48BF-B186-361665E2F284}</b:Guid>
    <b:Title>Fauna de Vertebrados del Ecuador</b:Title>
    <b:Year>2012</b:Year>
    <b:City>Quio-Ecuador</b:City>
    <b:Publisher>Instituto de Ciencias Biológicas, Escuela Politécnica Nacional</b:Publisher>
    <b:Author>
      <b:Author>
        <b:NameList>
          <b:Person>
            <b:Last>Albuja</b:Last>
            <b:First>L.</b:First>
          </b:Person>
          <b:Person>
            <b:Last>Almendariz</b:Last>
            <b:First>A.</b:First>
          </b:Person>
          <b:Person>
            <b:Last>Barriga</b:Last>
            <b:First>R.</b:First>
          </b:Person>
          <b:Person>
            <b:Last>Montalvo</b:Last>
            <b:Middle>D.</b:Middle>
            <b:First>L.</b:First>
          </b:Person>
          <b:Person>
            <b:Last>Cáceres</b:Last>
            <b:First>F.</b:First>
          </b:Person>
          <b:Person>
            <b:Last>Román</b:Last>
            <b:Middle>L.</b:Middle>
            <b:First>J.</b:First>
          </b:Person>
        </b:NameList>
      </b:Author>
    </b:Author>
    <b:RefOrder>12</b:RefOrder>
  </b:Source>
  <b:Source>
    <b:Tag>Sie99</b:Tag>
    <b:SourceType>Book</b:SourceType>
    <b:Guid>{C20E26F0-997B-4129-A027-3CCEE44D1539}</b:Guid>
    <b:Title>Propuesta preliminar de un sistema de clasificación de vegetaciónpara el Ecuador Continental</b:Title>
    <b:Year>1999</b:Year>
    <b:City>Quito-Ecuador</b:City>
    <b:Publisher>Proyecto INEFAN/GEF-BIRF y EcoCiencia</b:Publisher>
    <b:Author>
      <b:Author>
        <b:NameList>
          <b:Person>
            <b:Last>Sierra</b:Last>
            <b:First>R.</b:First>
          </b:Person>
          <b:Person>
            <b:Last>Valencia</b:Last>
            <b:First>R.</b:First>
          </b:Person>
          <b:Person>
            <b:Last>Cerón-Martinez</b:Last>
            <b:Middle>E.</b:Middle>
            <b:First>C.</b:First>
          </b:Person>
        </b:NameList>
      </b:Author>
    </b:Author>
    <b:RefOrder>13</b:RefOrder>
  </b:Source>
  <b:Source>
    <b:Tag>Mye00</b:Tag>
    <b:SourceType>JournalArticle</b:SourceType>
    <b:Guid>{DB312261-53BB-4D05-BE68-219766EAECC0}</b:Guid>
    <b:Title>Biodiversity for conservation priorities</b:Title>
    <b:Year>2000</b:Year>
    <b:JournalName>Nature</b:JournalName>
    <b:Pages>853-858</b:Pages>
    <b:Author>
      <b:Author>
        <b:NameList>
          <b:Person>
            <b:Last>Myers</b:Last>
            <b:First>N.</b:First>
          </b:Person>
          <b:Person>
            <b:Last>Mittermeier</b:Last>
            <b:Middle>A.</b:Middle>
            <b:First>R.</b:First>
          </b:Person>
          <b:Person>
            <b:Last>Mittermeier</b:Last>
            <b:Middle>G.</b:Middle>
            <b:First>C.</b:First>
          </b:Person>
          <b:Person>
            <b:Last>da Fonseca</b:Last>
            <b:Middle>B.</b:Middle>
            <b:First>G. A.</b:First>
          </b:Person>
          <b:Person>
            <b:Last>Kent</b:Last>
            <b:First>J.</b:First>
          </b:Person>
        </b:NameList>
      </b:Author>
    </b:Author>
    <b:Volume>403</b:Volume>
    <b:RefOrder>23</b:RefOrder>
  </b:Source>
  <b:Source>
    <b:Tag>Tir08</b:Tag>
    <b:SourceType>Book</b:SourceType>
    <b:Guid>{F2DEC902-C1DF-4BF7-8A07-9C83A73022DD}</b:Guid>
    <b:Title>Mamíferos de bosques húmedos den Noroccidente de Ecuador</b:Title>
    <b:Year>2008</b:Year>
    <b:Author>
      <b:Author>
        <b:NameList>
          <b:Person>
            <b:Last>Tirira</b:Last>
            <b:First>D.</b:First>
          </b:Person>
        </b:NameList>
      </b:Author>
    </b:Author>
    <b:City>Quito-Ecuador</b:City>
    <b:Publisher>Ediciones Murciéalgo Blanco</b:Publisher>
    <b:RefOrder>14</b:RefOrder>
  </b:Source>
  <b:Source>
    <b:Tag>Nog16</b:Tag>
    <b:SourceType>JournalArticle</b:SourceType>
    <b:Guid>{72B3F2DC-D62A-4139-84E8-E7B37060F339}</b:Guid>
    <b:Title>Areas of endemism: travelling through space and unexplored dimension</b:Title>
    <b:Year>2016</b:Year>
    <b:Author>
      <b:Author>
        <b:NameList>
          <b:Person>
            <b:Last>Noguera-Urbano</b:Last>
            <b:First>E.</b:First>
            <b:Middle>A.</b:Middle>
          </b:Person>
        </b:NameList>
      </b:Author>
    </b:Author>
    <b:JournalName>Systematics and Biodiversity</b:JournalName>
    <b:Pages>131-139</b:Pages>
    <b:Volume>14</b:Volume>
    <b:Issue>2</b:Issue>
    <b:RefOrder>15</b:RefOrder>
  </b:Source>
  <b:Source>
    <b:Tag>Whi72</b:Tag>
    <b:SourceType>JournalArticle</b:SourceType>
    <b:Guid>{FBAE612C-2C4A-48C6-9649-BFC2BE4A9AD8}</b:Guid>
    <b:Title>Evolution and measurement of species diversity</b:Title>
    <b:JournalName>Taxon</b:JournalName>
    <b:Year>1972</b:Year>
    <b:Pages>213-251</b:Pages>
    <b:Author>
      <b:Author>
        <b:NameList>
          <b:Person>
            <b:Last>Whittaker</b:Last>
            <b:Middle>H.</b:Middle>
            <b:First>R.</b:First>
          </b:Person>
        </b:NameList>
      </b:Author>
    </b:Author>
    <b:Volume>21</b:Volume>
    <b:Issue>2-3</b:Issue>
    <b:RefOrder>16</b:RefOrder>
  </b:Source>
  <b:Source>
    <b:Tag>McA97</b:Tag>
    <b:SourceType>Book</b:SourceType>
    <b:Guid>{6F05E0EF-ADFF-4055-9A88-D38B953CEAFB}</b:Guid>
    <b:Title>BioDiversity Professional. Version 2</b:Title>
    <b:Year>1997</b:Year>
    <b:City>Scotland</b:City>
    <b:Publisher>The Natural History Museum and The Scottish Association for Marine Science</b:Publisher>
    <b:Author>
      <b:Author>
        <b:NameList>
          <b:Person>
            <b:Last>McAleece</b:Last>
            <b:First>N.</b:First>
          </b:Person>
          <b:Person>
            <b:Last>Lambshead</b:Last>
            <b:Middle>D.</b:Middle>
            <b:First>P. J.</b:First>
          </b:Person>
          <b:Person>
            <b:Last>Paterson</b:Last>
            <b:Middle>J.</b:Middle>
            <b:First>G. L.</b:First>
          </b:Person>
          <b:Person>
            <b:Last>Gade</b:Last>
            <b:Middle>D.</b:Middle>
            <b:First>J.</b:First>
          </b:Person>
        </b:NameList>
      </b:Author>
    </b:Author>
    <b:RefOrder>17</b:RefOrder>
  </b:Source>
  <b:Source>
    <b:Tag>Mor01</b:Tag>
    <b:SourceType>JournalArticle</b:SourceType>
    <b:Guid>{8877C193-2C2A-4109-B96C-428D30181FD2}</b:Guid>
    <b:Title>Spatial and temporal analysis of a, b, and c diversities of bats in a fragments landscape</b:Title>
    <b:Year>2001</b:Year>
    <b:JournalName>Biodiversity and Conservation</b:JournalName>
    <b:Pages>367-382</b:Pages>
    <b:Author>
      <b:Author>
        <b:NameList>
          <b:Person>
            <b:Last>Moreno</b:Last>
            <b:Middle>E.</b:Middle>
            <b:First>C.</b:First>
          </b:Person>
          <b:Person>
            <b:Last>Halffter</b:Last>
            <b:First>G.</b:First>
          </b:Person>
        </b:NameList>
      </b:Author>
    </b:Author>
    <b:Volume>10</b:Volume>
    <b:RefOrder>18</b:RefOrder>
  </b:Source>
  <b:Source>
    <b:Tag>Mor011</b:Tag>
    <b:SourceType>Book</b:SourceType>
    <b:Guid>{1A6F99F5-6B9F-4824-B1AB-8EFF0B523FCC}</b:Guid>
    <b:Title>Métodos para medir la diversidad biológica</b:Title>
    <b:Year>2001</b:Year>
    <b:Author>
      <b:Author>
        <b:NameList>
          <b:Person>
            <b:Last>Moreno</b:Last>
            <b:Middle>E.</b:Middle>
            <b:First>C.</b:First>
          </b:Person>
        </b:NameList>
      </b:Author>
    </b:Author>
    <b:City>Saragoza</b:City>
    <b:Publisher>Manuales y Tesis SEA, Volumen 1</b:Publisher>
    <b:RefOrder>19</b:RefOrder>
  </b:Source>
  <b:Source>
    <b:Tag>New16</b:Tag>
    <b:SourceType>JournalArticle</b:SourceType>
    <b:Guid>{0209A1C3-26E3-4657-8EF3-D1E31521B85D}</b:Guid>
    <b:Title>Global patterns of terrestrial assemblage turover within and among land uses</b:Title>
    <b:Year>2016</b:Year>
    <b:JournalName>Ecography</b:JournalName>
    <b:Pages>1-13</b:Pages>
    <b:Author>
      <b:Author>
        <b:NameList>
          <b:Person>
            <b:Last>Newbold</b:Last>
            <b:First>T.</b:First>
          </b:Person>
          <b:Person>
            <b:Last>Hudson</b:Last>
            <b:Middle>L.</b:Middle>
            <b:First>N.</b:First>
          </b:Person>
          <b:Person>
            <b:Last>Hill</b:Last>
            <b:Middle>L.</b:Middle>
            <b:First>S. L.</b:First>
          </b:Person>
          <b:Person>
            <b:Last>Contu</b:Last>
            <b:First>S.</b:First>
          </b:Person>
          <b:Person>
            <b:Last>Gray</b:Last>
            <b:Middle>L.</b:Middle>
            <b:First>C.</b:First>
          </b:Person>
          <b:Person>
            <b:Last>Scharlemann</b:Last>
            <b:Middle>W.</b:Middle>
            <b:First>J. P.</b:First>
          </b:Person>
          <b:Person>
            <b:Last>Boger</b:Last>
            <b:First>L.</b:First>
          </b:Person>
          <b:Person>
            <b:Last>Phillips</b:Last>
            <b:Middle>P.</b:Middle>
            <b:First>H. R</b:First>
          </b:Person>
          <b:Person>
            <b:Last>Sheil</b:Last>
            <b:First>D.</b:First>
          </b:Person>
          <b:Person>
            <b:Last>Lysenko</b:Last>
            <b:First>I.</b:First>
          </b:Person>
          <b:Person>
            <b:Last>Purvis</b:Last>
            <b:First>A.</b:First>
          </b:Person>
        </b:NameList>
      </b:Author>
    </b:Author>
    <b:Volume>39</b:Volume>
    <b:DOI>10.1111/ecog.01932</b:DOI>
    <b:RefOrder>21</b:RefOrder>
  </b:Source>
  <b:Source>
    <b:Tag>Nor91</b:Tag>
    <b:SourceType>BookSection</b:SourceType>
    <b:Guid>{6837345E-8722-4B42-9903-A9BC20921D83}</b:Guid>
    <b:Title>The effect of shade on forage quality</b:Title>
    <b:Year>1991</b:Year>
    <b:Pages>83-88</b:Pages>
    <b:BookTitle>Forages for plantation crops</b:BookTitle>
    <b:City>Indonesia</b:City>
    <b:Publisher>Proceedings of a workshop</b:Publisher>
    <b:Author>
      <b:Author>
        <b:NameList>
          <b:Person>
            <b:Last>Norton</b:Last>
            <b:Middle>W.</b:Middle>
            <b:First>B.</b:First>
          </b:Person>
          <b:Person>
            <b:Last>Wilson</b:Last>
            <b:Middle>R.</b:Middle>
            <b:First>J.</b:First>
          </b:Person>
          <b:Person>
            <b:Last>Shelton</b:Last>
            <b:Middle>M.</b:Middle>
            <b:First>H.</b:First>
          </b:Person>
          <b:Person>
            <b:Last>Hill</b:Last>
            <b:Middle>D.</b:Middle>
            <b:First>K.</b:First>
          </b:Person>
        </b:NameList>
      </b:Author>
      <b:BookAuthor>
        <b:NameList>
          <b:Person>
            <b:Last>Dhelton</b:Last>
            <b:First>H.</b:First>
            <b:Middle>M.</b:Middle>
          </b:Person>
          <b:Person>
            <b:Last>Stür</b:Last>
            <b:First>W.</b:First>
            <b:Middle>W.</b:Middle>
          </b:Person>
        </b:NameList>
      </b:BookAuthor>
    </b:Author>
    <b:RefOrder>22</b:RefOrder>
  </b:Source>
  <b:Source>
    <b:Tag>Cha</b:Tag>
    <b:SourceType>JournalArticle</b:SourceType>
    <b:Guid>{0F0CCF33-64B5-46E2-8D2D-B2993E064881}</b:Guid>
    <b:Author>
      <b:Author>
        <b:NameList>
          <b:Person>
            <b:Last>Chacón </b:Last>
            <b:First>Mario</b:First>
          </b:Person>
          <b:Person>
            <b:Last>Harvey</b:Last>
            <b:Middle>A.</b:Middle>
            <b:First>Celia</b:First>
          </b:Person>
        </b:NameList>
      </b:Author>
    </b:Author>
    <b:Title>Live fences and landscape conectivity in a neotropical landscape.</b:Title>
    <b:JournalName>Agroforestry Systems</b:JournalName>
    <b:Volume>68</b:Volume>
    <b:Pages>15-26</b:Pages>
    <b:RefOrder>20</b:RefOrder>
  </b:Source>
</b:Sources>
</file>

<file path=customXml/itemProps1.xml><?xml version="1.0" encoding="utf-8"?>
<ds:datastoreItem xmlns:ds="http://schemas.openxmlformats.org/officeDocument/2006/customXml" ds:itemID="{D11E6F1F-5324-4313-877A-8664B390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2492</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16667</CharactersWithSpaces>
  <SharedDoc>false</SharedDoc>
  <HLinks>
    <vt:vector size="18" baseType="variant">
      <vt:variant>
        <vt:i4>5636210</vt:i4>
      </vt:variant>
      <vt:variant>
        <vt:i4>9</vt:i4>
      </vt:variant>
      <vt:variant>
        <vt:i4>0</vt:i4>
      </vt:variant>
      <vt:variant>
        <vt:i4>5</vt:i4>
      </vt:variant>
      <vt:variant>
        <vt:lpwstr>mailto:bioveg@bioplantas.cu</vt:lpwstr>
      </vt:variant>
      <vt:variant>
        <vt:lpwstr/>
      </vt:variant>
      <vt:variant>
        <vt:i4>3670130</vt:i4>
      </vt:variant>
      <vt:variant>
        <vt:i4>6</vt:i4>
      </vt:variant>
      <vt:variant>
        <vt:i4>0</vt:i4>
      </vt:variant>
      <vt:variant>
        <vt:i4>5</vt:i4>
      </vt:variant>
      <vt:variant>
        <vt:lpwstr>mailto:bioveg.bioplantas.cu</vt:lpwstr>
      </vt:variant>
      <vt:variant>
        <vt:lpwstr/>
      </vt:variant>
      <vt:variant>
        <vt:i4>3932254</vt:i4>
      </vt:variant>
      <vt:variant>
        <vt:i4>0</vt:i4>
      </vt:variant>
      <vt:variant>
        <vt:i4>0</vt:i4>
      </vt:variant>
      <vt:variant>
        <vt:i4>5</vt:i4>
      </vt:variant>
      <vt:variant>
        <vt:lpwstr>mailto:wepozo@espe.edu.ec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Liuben</dc:creator>
  <cp:keywords/>
  <dc:description/>
  <cp:lastModifiedBy>Marcos Martinez-Montero</cp:lastModifiedBy>
  <cp:revision>2</cp:revision>
  <cp:lastPrinted>2019-02-08T17:25:00Z</cp:lastPrinted>
  <dcterms:created xsi:type="dcterms:W3CDTF">2019-05-17T04:59:00Z</dcterms:created>
  <dcterms:modified xsi:type="dcterms:W3CDTF">2019-05-17T04:59:00Z</dcterms:modified>
</cp:coreProperties>
</file>