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6C" w:rsidRDefault="0015566C" w:rsidP="0015566C">
      <w:pPr>
        <w:spacing w:after="120" w:line="360" w:lineRule="auto"/>
        <w:jc w:val="both"/>
        <w:rPr>
          <w:rFonts w:ascii="Times New Roman" w:hAnsi="Times New Roman"/>
          <w:b/>
          <w:caps/>
          <w:sz w:val="24"/>
          <w:szCs w:val="24"/>
        </w:rPr>
      </w:pPr>
      <w:r w:rsidRPr="006C02DD">
        <w:rPr>
          <w:rFonts w:ascii="Times New Roman" w:hAnsi="Times New Roman"/>
          <w:b/>
          <w:caps/>
          <w:sz w:val="24"/>
          <w:szCs w:val="24"/>
        </w:rPr>
        <w:t xml:space="preserve">Contenido de Vitamina C y composición proximal de siete variedades de frutos de </w:t>
      </w:r>
      <w:r w:rsidRPr="006C02DD">
        <w:rPr>
          <w:rFonts w:ascii="Times New Roman" w:hAnsi="Times New Roman"/>
          <w:b/>
          <w:i/>
          <w:caps/>
          <w:sz w:val="24"/>
          <w:szCs w:val="24"/>
        </w:rPr>
        <w:t>Morus alba</w:t>
      </w:r>
      <w:r w:rsidRPr="006C02DD">
        <w:rPr>
          <w:rFonts w:ascii="Times New Roman" w:hAnsi="Times New Roman"/>
          <w:b/>
          <w:caps/>
          <w:sz w:val="24"/>
          <w:szCs w:val="24"/>
        </w:rPr>
        <w:t xml:space="preserve"> L.</w:t>
      </w:r>
    </w:p>
    <w:p w:rsidR="00F32233" w:rsidRPr="006C02DD" w:rsidRDefault="00F32233" w:rsidP="0015566C">
      <w:pPr>
        <w:spacing w:after="120" w:line="360" w:lineRule="auto"/>
        <w:jc w:val="both"/>
        <w:rPr>
          <w:rFonts w:ascii="Times New Roman" w:hAnsi="Times New Roman"/>
          <w:b/>
          <w:caps/>
          <w:sz w:val="24"/>
          <w:szCs w:val="24"/>
        </w:rPr>
      </w:pPr>
      <w:r w:rsidRPr="00F32233">
        <w:rPr>
          <w:rFonts w:ascii="Times New Roman" w:hAnsi="Times New Roman"/>
          <w:b/>
          <w:caps/>
          <w:sz w:val="24"/>
          <w:szCs w:val="24"/>
        </w:rPr>
        <w:t xml:space="preserve">Vitamin C content and proximate composition of seven varieties of </w:t>
      </w:r>
      <w:bookmarkStart w:id="0" w:name="_GoBack"/>
      <w:r w:rsidRPr="00F32233">
        <w:rPr>
          <w:rFonts w:ascii="Times New Roman" w:hAnsi="Times New Roman"/>
          <w:b/>
          <w:i/>
          <w:caps/>
          <w:sz w:val="24"/>
          <w:szCs w:val="24"/>
        </w:rPr>
        <w:t>Morus alba</w:t>
      </w:r>
      <w:r w:rsidRPr="00F32233">
        <w:rPr>
          <w:rFonts w:ascii="Times New Roman" w:hAnsi="Times New Roman"/>
          <w:b/>
          <w:caps/>
          <w:sz w:val="24"/>
          <w:szCs w:val="24"/>
        </w:rPr>
        <w:t xml:space="preserve"> </w:t>
      </w:r>
      <w:bookmarkEnd w:id="0"/>
      <w:r w:rsidRPr="00F32233">
        <w:rPr>
          <w:rFonts w:ascii="Times New Roman" w:hAnsi="Times New Roman"/>
          <w:b/>
          <w:caps/>
          <w:sz w:val="24"/>
          <w:szCs w:val="24"/>
        </w:rPr>
        <w:t>fruits</w:t>
      </w:r>
      <w:r>
        <w:rPr>
          <w:rFonts w:ascii="Times New Roman" w:hAnsi="Times New Roman"/>
          <w:b/>
          <w:caps/>
          <w:sz w:val="24"/>
          <w:szCs w:val="24"/>
        </w:rPr>
        <w:t>.</w:t>
      </w:r>
    </w:p>
    <w:p w:rsidR="0015566C" w:rsidRPr="006C02DD" w:rsidRDefault="0015566C" w:rsidP="0015566C">
      <w:pPr>
        <w:spacing w:after="120" w:line="360" w:lineRule="auto"/>
        <w:jc w:val="both"/>
        <w:rPr>
          <w:rFonts w:ascii="Times New Roman" w:hAnsi="Times New Roman"/>
          <w:sz w:val="20"/>
          <w:szCs w:val="20"/>
        </w:rPr>
      </w:pPr>
      <w:r w:rsidRPr="006C02DD">
        <w:rPr>
          <w:rFonts w:ascii="Times New Roman" w:hAnsi="Times New Roman"/>
          <w:sz w:val="20"/>
          <w:szCs w:val="20"/>
        </w:rPr>
        <w:t>Yudit Lugo Morales</w:t>
      </w:r>
      <w:r w:rsidRPr="006C02DD">
        <w:rPr>
          <w:rFonts w:ascii="Times New Roman" w:hAnsi="Times New Roman"/>
          <w:sz w:val="20"/>
          <w:szCs w:val="20"/>
          <w:vertAlign w:val="superscript"/>
        </w:rPr>
        <w:t>1</w:t>
      </w:r>
      <w:r w:rsidRPr="006C02DD">
        <w:rPr>
          <w:rFonts w:ascii="Times New Roman" w:hAnsi="Times New Roman"/>
          <w:sz w:val="20"/>
          <w:szCs w:val="20"/>
        </w:rPr>
        <w:t>, Nancy Altunaga Pérez</w:t>
      </w:r>
      <w:r w:rsidRPr="006C02DD">
        <w:rPr>
          <w:rFonts w:ascii="Times New Roman" w:hAnsi="Times New Roman"/>
          <w:sz w:val="20"/>
          <w:szCs w:val="20"/>
          <w:vertAlign w:val="superscript"/>
        </w:rPr>
        <w:t>1</w:t>
      </w:r>
      <w:r w:rsidRPr="006C02DD">
        <w:rPr>
          <w:rFonts w:ascii="Times New Roman" w:hAnsi="Times New Roman"/>
          <w:sz w:val="20"/>
          <w:szCs w:val="20"/>
        </w:rPr>
        <w:t xml:space="preserve">, </w:t>
      </w:r>
      <w:proofErr w:type="spellStart"/>
      <w:r w:rsidRPr="006C02DD">
        <w:rPr>
          <w:rFonts w:ascii="Times New Roman" w:hAnsi="Times New Roman"/>
          <w:sz w:val="20"/>
          <w:szCs w:val="20"/>
        </w:rPr>
        <w:t>Inelvis</w:t>
      </w:r>
      <w:proofErr w:type="spellEnd"/>
      <w:r w:rsidRPr="006C02DD">
        <w:rPr>
          <w:rFonts w:ascii="Times New Roman" w:hAnsi="Times New Roman"/>
          <w:sz w:val="20"/>
          <w:szCs w:val="20"/>
        </w:rPr>
        <w:t xml:space="preserve"> Castro Cabrera</w:t>
      </w:r>
      <w:r w:rsidRPr="006C02DD">
        <w:rPr>
          <w:rFonts w:ascii="Times New Roman" w:hAnsi="Times New Roman"/>
          <w:sz w:val="20"/>
          <w:szCs w:val="20"/>
          <w:vertAlign w:val="superscript"/>
        </w:rPr>
        <w:t>1</w:t>
      </w:r>
      <w:r w:rsidRPr="006C02DD">
        <w:rPr>
          <w:rFonts w:ascii="Times New Roman" w:hAnsi="Times New Roman"/>
          <w:sz w:val="20"/>
          <w:szCs w:val="20"/>
        </w:rPr>
        <w:t xml:space="preserve">, </w:t>
      </w:r>
      <w:proofErr w:type="spellStart"/>
      <w:r w:rsidRPr="006C02DD">
        <w:rPr>
          <w:rFonts w:ascii="Times New Roman" w:hAnsi="Times New Roman"/>
          <w:sz w:val="20"/>
          <w:szCs w:val="20"/>
        </w:rPr>
        <w:t>Maykelis</w:t>
      </w:r>
      <w:proofErr w:type="spellEnd"/>
      <w:r w:rsidRPr="006C02DD">
        <w:rPr>
          <w:rFonts w:ascii="Times New Roman" w:hAnsi="Times New Roman"/>
          <w:sz w:val="20"/>
          <w:szCs w:val="20"/>
        </w:rPr>
        <w:t xml:space="preserve"> Díaz Solares</w:t>
      </w:r>
      <w:r w:rsidRPr="006C02DD">
        <w:rPr>
          <w:rFonts w:ascii="Times New Roman" w:hAnsi="Times New Roman"/>
          <w:sz w:val="20"/>
          <w:szCs w:val="20"/>
          <w:vertAlign w:val="superscript"/>
        </w:rPr>
        <w:t>1</w:t>
      </w:r>
      <w:r w:rsidRPr="006C02DD">
        <w:rPr>
          <w:rFonts w:ascii="Times New Roman" w:hAnsi="Times New Roman"/>
          <w:sz w:val="20"/>
          <w:szCs w:val="20"/>
        </w:rPr>
        <w:t>, Luis Cepero Casas</w:t>
      </w:r>
      <w:r w:rsidRPr="006C02DD">
        <w:rPr>
          <w:rFonts w:ascii="Times New Roman" w:hAnsi="Times New Roman"/>
          <w:sz w:val="20"/>
          <w:szCs w:val="20"/>
          <w:vertAlign w:val="superscript"/>
        </w:rPr>
        <w:t>1</w:t>
      </w:r>
      <w:r w:rsidRPr="006C02DD">
        <w:rPr>
          <w:rFonts w:ascii="Times New Roman" w:hAnsi="Times New Roman"/>
          <w:sz w:val="20"/>
          <w:szCs w:val="20"/>
        </w:rPr>
        <w:t>, Liliet González Sierra</w:t>
      </w:r>
      <w:r w:rsidRPr="006C02DD">
        <w:rPr>
          <w:rFonts w:ascii="Times New Roman" w:hAnsi="Times New Roman"/>
          <w:sz w:val="20"/>
          <w:szCs w:val="20"/>
          <w:vertAlign w:val="superscript"/>
        </w:rPr>
        <w:t>1</w:t>
      </w:r>
      <w:r w:rsidRPr="006C02DD">
        <w:rPr>
          <w:rFonts w:ascii="Times New Roman" w:hAnsi="Times New Roman"/>
          <w:sz w:val="20"/>
          <w:szCs w:val="20"/>
        </w:rPr>
        <w:t xml:space="preserve"> y Leydis Fonte Carballo</w:t>
      </w:r>
      <w:r w:rsidRPr="006C02DD">
        <w:rPr>
          <w:rFonts w:ascii="Times New Roman" w:hAnsi="Times New Roman"/>
          <w:sz w:val="20"/>
          <w:szCs w:val="20"/>
          <w:vertAlign w:val="superscript"/>
        </w:rPr>
        <w:t>1</w:t>
      </w:r>
      <w:r w:rsidRPr="006C02DD">
        <w:rPr>
          <w:rFonts w:ascii="Times New Roman" w:hAnsi="Times New Roman"/>
          <w:sz w:val="20"/>
          <w:szCs w:val="20"/>
        </w:rPr>
        <w:t xml:space="preserve">.  </w:t>
      </w:r>
    </w:p>
    <w:p w:rsidR="0015566C" w:rsidRPr="006C02DD" w:rsidRDefault="0015566C" w:rsidP="0015566C">
      <w:pPr>
        <w:spacing w:after="0" w:line="480" w:lineRule="auto"/>
        <w:rPr>
          <w:rFonts w:ascii="Times New Roman" w:hAnsi="Times New Roman"/>
          <w:szCs w:val="20"/>
        </w:rPr>
      </w:pPr>
      <w:r w:rsidRPr="006C02DD">
        <w:rPr>
          <w:rFonts w:ascii="Times New Roman" w:hAnsi="Times New Roman"/>
          <w:sz w:val="28"/>
          <w:szCs w:val="24"/>
        </w:rPr>
        <w:t>___________________________________________________</w:t>
      </w:r>
    </w:p>
    <w:p w:rsidR="0015566C" w:rsidRPr="006C02DD" w:rsidRDefault="0015566C" w:rsidP="0015566C">
      <w:pPr>
        <w:spacing w:after="0" w:line="360" w:lineRule="auto"/>
        <w:jc w:val="both"/>
        <w:rPr>
          <w:rFonts w:ascii="Times New Roman" w:hAnsi="Times New Roman"/>
          <w:sz w:val="20"/>
          <w:szCs w:val="20"/>
        </w:rPr>
      </w:pPr>
      <w:r w:rsidRPr="006C02DD">
        <w:rPr>
          <w:rFonts w:ascii="Times New Roman" w:hAnsi="Times New Roman"/>
          <w:i/>
          <w:sz w:val="20"/>
          <w:szCs w:val="20"/>
          <w:vertAlign w:val="superscript"/>
        </w:rPr>
        <w:t xml:space="preserve"> 1</w:t>
      </w:r>
      <w:r w:rsidRPr="006C02DD">
        <w:rPr>
          <w:rFonts w:ascii="Times New Roman" w:hAnsi="Times New Roman"/>
          <w:i/>
          <w:sz w:val="20"/>
          <w:szCs w:val="20"/>
        </w:rPr>
        <w:t xml:space="preserve">Estación Experimental de Pastos y Forrajes Indio </w:t>
      </w:r>
      <w:proofErr w:type="spellStart"/>
      <w:r w:rsidRPr="006C02DD">
        <w:rPr>
          <w:rFonts w:ascii="Times New Roman" w:hAnsi="Times New Roman"/>
          <w:i/>
          <w:sz w:val="20"/>
          <w:szCs w:val="20"/>
        </w:rPr>
        <w:t>Hatuey</w:t>
      </w:r>
      <w:proofErr w:type="spellEnd"/>
      <w:r w:rsidRPr="006C02DD">
        <w:rPr>
          <w:rFonts w:ascii="Times New Roman" w:hAnsi="Times New Roman"/>
          <w:i/>
          <w:sz w:val="20"/>
          <w:szCs w:val="20"/>
        </w:rPr>
        <w:t>. Universidad de Matanzas. Cuba.</w:t>
      </w:r>
      <w:r w:rsidRPr="006C02DD">
        <w:rPr>
          <w:rFonts w:ascii="Times New Roman" w:hAnsi="Times New Roman"/>
          <w:sz w:val="20"/>
          <w:szCs w:val="20"/>
        </w:rPr>
        <w:t xml:space="preserve"> </w:t>
      </w:r>
      <w:hyperlink r:id="rId5" w:history="1">
        <w:r w:rsidRPr="006C02DD">
          <w:rPr>
            <w:rFonts w:ascii="Times New Roman" w:hAnsi="Times New Roman"/>
            <w:color w:val="0000FF"/>
            <w:sz w:val="20"/>
            <w:szCs w:val="20"/>
            <w:u w:val="single"/>
          </w:rPr>
          <w:t>yudit.lugo@ihatuey.cu</w:t>
        </w:r>
      </w:hyperlink>
    </w:p>
    <w:p w:rsidR="0015566C" w:rsidRPr="006C02DD" w:rsidRDefault="0015566C" w:rsidP="0015566C">
      <w:pPr>
        <w:spacing w:after="0" w:line="360" w:lineRule="auto"/>
        <w:rPr>
          <w:rFonts w:ascii="Times New Roman" w:hAnsi="Times New Roman"/>
          <w:sz w:val="24"/>
        </w:rPr>
      </w:pPr>
      <w:r w:rsidRPr="006C02DD">
        <w:rPr>
          <w:rFonts w:ascii="Times New Roman" w:hAnsi="Times New Roman"/>
          <w:sz w:val="24"/>
        </w:rPr>
        <w:t>____________________________________________________________</w:t>
      </w:r>
    </w:p>
    <w:p w:rsidR="0015566C" w:rsidRPr="006C02DD" w:rsidRDefault="0015566C" w:rsidP="0015566C">
      <w:pPr>
        <w:spacing w:after="0" w:line="360" w:lineRule="auto"/>
        <w:rPr>
          <w:rFonts w:ascii="Times New Roman" w:hAnsi="Times New Roman"/>
          <w:b/>
          <w:caps/>
          <w:sz w:val="24"/>
          <w:szCs w:val="24"/>
        </w:rPr>
      </w:pPr>
    </w:p>
    <w:p w:rsidR="0015566C" w:rsidRPr="006C02DD" w:rsidRDefault="0015566C" w:rsidP="0015566C">
      <w:pPr>
        <w:spacing w:after="0" w:line="360" w:lineRule="auto"/>
        <w:rPr>
          <w:rFonts w:ascii="Times New Roman" w:hAnsi="Times New Roman"/>
          <w:b/>
          <w:caps/>
        </w:rPr>
      </w:pPr>
      <w:r w:rsidRPr="006C02DD">
        <w:rPr>
          <w:rFonts w:ascii="Times New Roman" w:hAnsi="Times New Roman"/>
          <w:b/>
          <w:caps/>
        </w:rPr>
        <w:t>RESUMEN</w:t>
      </w:r>
    </w:p>
    <w:p w:rsidR="0015566C" w:rsidRPr="006C02DD" w:rsidRDefault="0015566C" w:rsidP="0015566C">
      <w:pPr>
        <w:spacing w:after="0" w:line="360" w:lineRule="auto"/>
        <w:rPr>
          <w:rFonts w:ascii="Times New Roman" w:hAnsi="Times New Roman"/>
          <w:b/>
          <w:caps/>
        </w:rPr>
      </w:pPr>
    </w:p>
    <w:p w:rsidR="0015566C" w:rsidRPr="006C02DD" w:rsidRDefault="0015566C" w:rsidP="0015566C">
      <w:pPr>
        <w:spacing w:after="120" w:line="360" w:lineRule="auto"/>
        <w:jc w:val="both"/>
        <w:rPr>
          <w:rFonts w:ascii="Times New Roman" w:hAnsi="Times New Roman"/>
          <w:sz w:val="20"/>
          <w:szCs w:val="20"/>
        </w:rPr>
      </w:pPr>
      <w:r w:rsidRPr="006C02DD">
        <w:rPr>
          <w:rFonts w:ascii="Times New Roman" w:hAnsi="Times New Roman"/>
          <w:sz w:val="20"/>
          <w:szCs w:val="20"/>
        </w:rPr>
        <w:t xml:space="preserve">Actualmente, la búsqueda de fuentes naturales de ácido ascórbico, reviste gran interés por sus características antioxidantes y por la función esencial que juega en la dieta. Los frutos de </w:t>
      </w:r>
      <w:proofErr w:type="spellStart"/>
      <w:r w:rsidRPr="006C02DD">
        <w:rPr>
          <w:rFonts w:ascii="Times New Roman" w:hAnsi="Times New Roman"/>
          <w:i/>
          <w:sz w:val="20"/>
          <w:szCs w:val="20"/>
        </w:rPr>
        <w:t>Morus</w:t>
      </w:r>
      <w:proofErr w:type="spellEnd"/>
      <w:r w:rsidRPr="006C02DD">
        <w:rPr>
          <w:rFonts w:ascii="Times New Roman" w:hAnsi="Times New Roman"/>
          <w:i/>
          <w:sz w:val="20"/>
          <w:szCs w:val="20"/>
        </w:rPr>
        <w:t xml:space="preserve"> alba</w:t>
      </w:r>
      <w:r w:rsidRPr="006C02DD">
        <w:rPr>
          <w:rFonts w:ascii="Times New Roman" w:hAnsi="Times New Roman"/>
          <w:sz w:val="20"/>
          <w:szCs w:val="20"/>
        </w:rPr>
        <w:t xml:space="preserve"> son de bajo valor calórico, ricos en componentes fitoquímicos como los compuestos fenólicos y constituyen fuentes de sales minerales.  Por tal motivo, el objetivo de este trabajo fue determinar el contenido de Vitamina C y la composición proximal de frutos de </w:t>
      </w:r>
      <w:proofErr w:type="spellStart"/>
      <w:r w:rsidRPr="006C02DD">
        <w:rPr>
          <w:rFonts w:ascii="Times New Roman" w:hAnsi="Times New Roman"/>
          <w:i/>
          <w:sz w:val="20"/>
          <w:szCs w:val="20"/>
        </w:rPr>
        <w:t>Morus</w:t>
      </w:r>
      <w:proofErr w:type="spellEnd"/>
      <w:r w:rsidRPr="006C02DD">
        <w:rPr>
          <w:rFonts w:ascii="Times New Roman" w:hAnsi="Times New Roman"/>
          <w:i/>
          <w:sz w:val="20"/>
          <w:szCs w:val="20"/>
        </w:rPr>
        <w:t xml:space="preserve"> alba</w:t>
      </w:r>
      <w:r w:rsidRPr="006C02DD">
        <w:rPr>
          <w:rFonts w:ascii="Times New Roman" w:hAnsi="Times New Roman"/>
          <w:sz w:val="20"/>
          <w:szCs w:val="20"/>
        </w:rPr>
        <w:t xml:space="preserve">. Para los ensayos se utilizaron 7 variedades de </w:t>
      </w:r>
      <w:proofErr w:type="spellStart"/>
      <w:r w:rsidRPr="006C02DD">
        <w:rPr>
          <w:rFonts w:ascii="Times New Roman" w:hAnsi="Times New Roman"/>
          <w:i/>
          <w:sz w:val="20"/>
          <w:szCs w:val="20"/>
        </w:rPr>
        <w:t>Morus</w:t>
      </w:r>
      <w:proofErr w:type="spellEnd"/>
      <w:r w:rsidRPr="006C02DD">
        <w:rPr>
          <w:rFonts w:ascii="Times New Roman" w:hAnsi="Times New Roman"/>
          <w:i/>
          <w:sz w:val="20"/>
          <w:szCs w:val="20"/>
        </w:rPr>
        <w:t xml:space="preserve"> alba</w:t>
      </w:r>
      <w:r w:rsidRPr="006C02DD">
        <w:rPr>
          <w:rFonts w:ascii="Times New Roman" w:hAnsi="Times New Roman"/>
          <w:sz w:val="20"/>
          <w:szCs w:val="20"/>
        </w:rPr>
        <w:t xml:space="preserve"> cultivadas en la EEPF </w:t>
      </w:r>
      <w:proofErr w:type="gramStart"/>
      <w:r w:rsidRPr="006C02DD">
        <w:rPr>
          <w:rFonts w:ascii="Times New Roman" w:hAnsi="Times New Roman"/>
          <w:sz w:val="20"/>
          <w:szCs w:val="20"/>
        </w:rPr>
        <w:t>Indio</w:t>
      </w:r>
      <w:proofErr w:type="gramEnd"/>
      <w:r w:rsidRPr="006C02DD">
        <w:rPr>
          <w:rFonts w:ascii="Times New Roman" w:hAnsi="Times New Roman"/>
          <w:sz w:val="20"/>
          <w:szCs w:val="20"/>
        </w:rPr>
        <w:t xml:space="preserve"> </w:t>
      </w:r>
      <w:proofErr w:type="spellStart"/>
      <w:r w:rsidRPr="006C02DD">
        <w:rPr>
          <w:rFonts w:ascii="Times New Roman" w:hAnsi="Times New Roman"/>
          <w:sz w:val="20"/>
          <w:szCs w:val="20"/>
        </w:rPr>
        <w:t>Hatuey</w:t>
      </w:r>
      <w:proofErr w:type="spellEnd"/>
      <w:r w:rsidRPr="006C02DD">
        <w:rPr>
          <w:rFonts w:ascii="Times New Roman" w:hAnsi="Times New Roman"/>
          <w:sz w:val="20"/>
          <w:szCs w:val="20"/>
        </w:rPr>
        <w:t xml:space="preserve">. Los frutos cosechados fueron lavados con agua destilada. Posteriormente una parte se trituró con agitación mecánica, se centrifugó y se filtró hasta obtener el jugo y otra parte se utilizó para la determinación de la composición proximal. El contenido de Vitamina C se determinó por volumetría de óxido-reducción. Dentro de la composición bromatológica se estudió la materia seca, cenizas, calcio, magnesio, fósforo y fibra bruta. Para el procesamiento de los datos se utilizó un diseño completamente aleatorizado y se realizó un análisis de varianza (ANOVA). La comparación de medias se realizó a través de la prueba de comparación múltiple de Duncan (1955) a P≤0,05.) mediante el paquete estadístico SSPS </w:t>
      </w:r>
      <w:proofErr w:type="spellStart"/>
      <w:r w:rsidRPr="006C02DD">
        <w:rPr>
          <w:rFonts w:ascii="Times New Roman" w:hAnsi="Times New Roman"/>
          <w:sz w:val="20"/>
          <w:szCs w:val="20"/>
        </w:rPr>
        <w:t>Statistics</w:t>
      </w:r>
      <w:proofErr w:type="spellEnd"/>
      <w:r w:rsidRPr="006C02DD">
        <w:rPr>
          <w:rFonts w:ascii="Times New Roman" w:hAnsi="Times New Roman"/>
          <w:sz w:val="20"/>
          <w:szCs w:val="20"/>
        </w:rPr>
        <w:t xml:space="preserve"> 17.0. Los frutos de todas las variedades mostraron presencia de vitamina C y valores bromatológicos dentro de los rangos permisibles. Se recomienda la inclusión de frutos de </w:t>
      </w:r>
      <w:r w:rsidRPr="006C02DD">
        <w:rPr>
          <w:rFonts w:ascii="Times New Roman" w:hAnsi="Times New Roman"/>
          <w:i/>
          <w:sz w:val="20"/>
          <w:szCs w:val="20"/>
        </w:rPr>
        <w:t>M. alba</w:t>
      </w:r>
      <w:r w:rsidRPr="006C02DD">
        <w:rPr>
          <w:rFonts w:ascii="Times New Roman" w:hAnsi="Times New Roman"/>
          <w:sz w:val="20"/>
          <w:szCs w:val="20"/>
        </w:rPr>
        <w:t xml:space="preserve"> de todas las variedades en cualquier tipo de dieta por su importante aporte nutricional.</w:t>
      </w:r>
    </w:p>
    <w:p w:rsidR="0015566C" w:rsidRDefault="0015566C" w:rsidP="0015566C">
      <w:pPr>
        <w:spacing w:after="0" w:line="360" w:lineRule="auto"/>
        <w:jc w:val="both"/>
        <w:rPr>
          <w:rFonts w:ascii="Times New Roman" w:hAnsi="Times New Roman"/>
          <w:sz w:val="20"/>
          <w:szCs w:val="20"/>
        </w:rPr>
      </w:pPr>
      <w:r w:rsidRPr="006C02DD">
        <w:rPr>
          <w:rFonts w:ascii="Times New Roman" w:hAnsi="Times New Roman"/>
          <w:b/>
          <w:sz w:val="20"/>
          <w:szCs w:val="20"/>
        </w:rPr>
        <w:t xml:space="preserve">Palabras clave: </w:t>
      </w:r>
      <w:proofErr w:type="spellStart"/>
      <w:r w:rsidRPr="006C02DD">
        <w:rPr>
          <w:rFonts w:ascii="Times New Roman" w:hAnsi="Times New Roman"/>
          <w:i/>
          <w:sz w:val="20"/>
          <w:szCs w:val="20"/>
        </w:rPr>
        <w:t>Morus</w:t>
      </w:r>
      <w:proofErr w:type="spellEnd"/>
      <w:r w:rsidRPr="006C02DD">
        <w:rPr>
          <w:rFonts w:ascii="Times New Roman" w:hAnsi="Times New Roman"/>
          <w:i/>
          <w:sz w:val="20"/>
          <w:szCs w:val="20"/>
        </w:rPr>
        <w:t xml:space="preserve"> alba</w:t>
      </w:r>
      <w:r w:rsidRPr="006C02DD">
        <w:rPr>
          <w:rFonts w:ascii="Times New Roman" w:hAnsi="Times New Roman"/>
          <w:sz w:val="20"/>
          <w:szCs w:val="20"/>
        </w:rPr>
        <w:t>, vitamina C, composición proximal, frutos.</w:t>
      </w: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Pr="00116803" w:rsidRDefault="00116803" w:rsidP="00116803">
      <w:pPr>
        <w:spacing w:after="120" w:line="360" w:lineRule="auto"/>
        <w:rPr>
          <w:rFonts w:ascii="Times New Roman" w:hAnsi="Times New Roman"/>
          <w:caps/>
          <w:lang w:val="en-US"/>
        </w:rPr>
      </w:pPr>
      <w:r w:rsidRPr="00116803">
        <w:rPr>
          <w:rFonts w:ascii="Times New Roman" w:hAnsi="Times New Roman"/>
          <w:b/>
          <w:caps/>
          <w:lang w:val="en-US"/>
        </w:rPr>
        <w:t>Abstract</w:t>
      </w:r>
    </w:p>
    <w:p w:rsidR="00116803" w:rsidRPr="00116803" w:rsidRDefault="00116803" w:rsidP="00116803">
      <w:pPr>
        <w:spacing w:after="120" w:line="360" w:lineRule="auto"/>
        <w:jc w:val="both"/>
        <w:rPr>
          <w:rFonts w:ascii="Times New Roman" w:hAnsi="Times New Roman"/>
          <w:sz w:val="20"/>
          <w:szCs w:val="20"/>
          <w:lang w:val="en-US"/>
        </w:rPr>
      </w:pPr>
      <w:r w:rsidRPr="00116803">
        <w:rPr>
          <w:rFonts w:ascii="Times New Roman" w:hAnsi="Times New Roman"/>
          <w:sz w:val="20"/>
          <w:szCs w:val="20"/>
          <w:lang w:val="en-US"/>
        </w:rPr>
        <w:t xml:space="preserve">At present, the search for natural sources of ascorbic acid has great interest for its antioxidant characteristics and for the essential function it plays in the diet. </w:t>
      </w:r>
      <w:proofErr w:type="spellStart"/>
      <w:r w:rsidRPr="00116803">
        <w:rPr>
          <w:rFonts w:ascii="Times New Roman" w:hAnsi="Times New Roman"/>
          <w:i/>
          <w:sz w:val="20"/>
          <w:szCs w:val="20"/>
          <w:lang w:val="en-US"/>
        </w:rPr>
        <w:t>Morus</w:t>
      </w:r>
      <w:proofErr w:type="spellEnd"/>
      <w:r w:rsidRPr="00116803">
        <w:rPr>
          <w:rFonts w:ascii="Times New Roman" w:hAnsi="Times New Roman"/>
          <w:i/>
          <w:sz w:val="20"/>
          <w:szCs w:val="20"/>
          <w:lang w:val="en-US"/>
        </w:rPr>
        <w:t xml:space="preserve"> alba</w:t>
      </w:r>
      <w:r w:rsidRPr="00116803">
        <w:rPr>
          <w:rFonts w:ascii="Times New Roman" w:hAnsi="Times New Roman"/>
          <w:sz w:val="20"/>
          <w:szCs w:val="20"/>
          <w:lang w:val="en-US"/>
        </w:rPr>
        <w:t xml:space="preserve"> fruits have low calorific value, are rich in phytochemical components such as phenolic compounds and constitute sources of mineral salts. For such reason, the objective of this work was to determine the vitamin C content and the proximate composition of </w:t>
      </w:r>
      <w:proofErr w:type="spellStart"/>
      <w:r w:rsidRPr="00116803">
        <w:rPr>
          <w:rFonts w:ascii="Times New Roman" w:hAnsi="Times New Roman"/>
          <w:i/>
          <w:sz w:val="20"/>
          <w:szCs w:val="20"/>
          <w:lang w:val="en-US"/>
        </w:rPr>
        <w:t>Morus</w:t>
      </w:r>
      <w:proofErr w:type="spellEnd"/>
      <w:r w:rsidRPr="00116803">
        <w:rPr>
          <w:rFonts w:ascii="Times New Roman" w:hAnsi="Times New Roman"/>
          <w:i/>
          <w:sz w:val="20"/>
          <w:szCs w:val="20"/>
          <w:lang w:val="en-US"/>
        </w:rPr>
        <w:t xml:space="preserve"> alba</w:t>
      </w:r>
      <w:r w:rsidRPr="00116803">
        <w:rPr>
          <w:rFonts w:ascii="Times New Roman" w:hAnsi="Times New Roman"/>
          <w:sz w:val="20"/>
          <w:szCs w:val="20"/>
          <w:lang w:val="en-US"/>
        </w:rPr>
        <w:t xml:space="preserve"> fruits. For the essays seven </w:t>
      </w:r>
      <w:proofErr w:type="spellStart"/>
      <w:r w:rsidRPr="00116803">
        <w:rPr>
          <w:rFonts w:ascii="Times New Roman" w:hAnsi="Times New Roman"/>
          <w:i/>
          <w:sz w:val="20"/>
          <w:szCs w:val="20"/>
          <w:lang w:val="en-US"/>
        </w:rPr>
        <w:t>Morus</w:t>
      </w:r>
      <w:proofErr w:type="spellEnd"/>
      <w:r w:rsidRPr="00116803">
        <w:rPr>
          <w:rFonts w:ascii="Times New Roman" w:hAnsi="Times New Roman"/>
          <w:i/>
          <w:sz w:val="20"/>
          <w:szCs w:val="20"/>
          <w:lang w:val="en-US"/>
        </w:rPr>
        <w:t xml:space="preserve"> alba</w:t>
      </w:r>
      <w:r w:rsidRPr="00116803">
        <w:rPr>
          <w:rFonts w:ascii="Times New Roman" w:hAnsi="Times New Roman"/>
          <w:sz w:val="20"/>
          <w:szCs w:val="20"/>
          <w:lang w:val="en-US"/>
        </w:rPr>
        <w:t xml:space="preserve"> varieties, cultivated at the EEPF Indio </w:t>
      </w:r>
      <w:proofErr w:type="spellStart"/>
      <w:r w:rsidRPr="00116803">
        <w:rPr>
          <w:rFonts w:ascii="Times New Roman" w:hAnsi="Times New Roman"/>
          <w:sz w:val="20"/>
          <w:szCs w:val="20"/>
          <w:lang w:val="en-US"/>
        </w:rPr>
        <w:t>Hatuey</w:t>
      </w:r>
      <w:proofErr w:type="spellEnd"/>
      <w:r w:rsidRPr="00116803">
        <w:rPr>
          <w:rFonts w:ascii="Times New Roman" w:hAnsi="Times New Roman"/>
          <w:sz w:val="20"/>
          <w:szCs w:val="20"/>
          <w:lang w:val="en-US"/>
        </w:rPr>
        <w:t xml:space="preserve">, were used. The harvested fruits were washed with distilled water. Afterwards, one portion was crushed with mechanical agitation, centrifuged and filtered until obtaining the juice, and the other portion was used to determine the proximate composition. The vitamin C content was determined by oxidation-reduction volumetric analysis. Within the bromatological composition, the dry matter, ash, calcium, magnesium, phosphorus and crude fiber were studied. For the data processing a completely randomized design was used and a variance analysis (ANOVA) was made. The mean comparison was carried out through Duncan’s (1955) multiple comparison test at P≤0,05, through the statistical package SSPS Statistics 17.0. The fruits from all varieties showed presence of vitamin C and bromatological values within the permissible ranges. The inclusion of </w:t>
      </w:r>
      <w:r w:rsidRPr="00116803">
        <w:rPr>
          <w:rFonts w:ascii="Times New Roman" w:hAnsi="Times New Roman"/>
          <w:i/>
          <w:sz w:val="20"/>
          <w:szCs w:val="20"/>
          <w:lang w:val="en-US"/>
        </w:rPr>
        <w:t>M. alba</w:t>
      </w:r>
      <w:r w:rsidRPr="00116803">
        <w:rPr>
          <w:rFonts w:ascii="Times New Roman" w:hAnsi="Times New Roman"/>
          <w:sz w:val="20"/>
          <w:szCs w:val="20"/>
          <w:lang w:val="en-US"/>
        </w:rPr>
        <w:t xml:space="preserve"> fruits from all the varieties in any type of diet due to their important nutritional contribution is recommended.</w:t>
      </w:r>
    </w:p>
    <w:p w:rsidR="00116803" w:rsidRPr="00116803" w:rsidRDefault="00116803" w:rsidP="00116803">
      <w:pPr>
        <w:spacing w:after="120" w:line="360" w:lineRule="auto"/>
        <w:jc w:val="both"/>
        <w:rPr>
          <w:rFonts w:ascii="Times New Roman" w:hAnsi="Times New Roman"/>
          <w:sz w:val="20"/>
          <w:szCs w:val="20"/>
          <w:lang w:val="en-US"/>
        </w:rPr>
      </w:pPr>
      <w:r w:rsidRPr="00116803">
        <w:rPr>
          <w:rFonts w:ascii="Times New Roman" w:hAnsi="Times New Roman"/>
          <w:b/>
          <w:sz w:val="20"/>
          <w:szCs w:val="20"/>
          <w:lang w:val="en-US"/>
        </w:rPr>
        <w:t>Keywords:</w:t>
      </w:r>
      <w:r w:rsidRPr="00116803">
        <w:rPr>
          <w:rFonts w:ascii="Times New Roman" w:hAnsi="Times New Roman"/>
          <w:sz w:val="20"/>
          <w:szCs w:val="20"/>
          <w:lang w:val="en-US"/>
        </w:rPr>
        <w:t xml:space="preserve"> </w:t>
      </w:r>
      <w:proofErr w:type="spellStart"/>
      <w:r w:rsidRPr="00116803">
        <w:rPr>
          <w:rFonts w:ascii="Times New Roman" w:hAnsi="Times New Roman"/>
          <w:i/>
          <w:sz w:val="20"/>
          <w:szCs w:val="20"/>
          <w:lang w:val="en-US"/>
        </w:rPr>
        <w:t>Morus</w:t>
      </w:r>
      <w:proofErr w:type="spellEnd"/>
      <w:r w:rsidRPr="00116803">
        <w:rPr>
          <w:rFonts w:ascii="Times New Roman" w:hAnsi="Times New Roman"/>
          <w:i/>
          <w:sz w:val="20"/>
          <w:szCs w:val="20"/>
          <w:lang w:val="en-US"/>
        </w:rPr>
        <w:t xml:space="preserve"> alba</w:t>
      </w:r>
      <w:r w:rsidRPr="00116803">
        <w:rPr>
          <w:rFonts w:ascii="Times New Roman" w:hAnsi="Times New Roman"/>
          <w:sz w:val="20"/>
          <w:szCs w:val="20"/>
          <w:lang w:val="en-US"/>
        </w:rPr>
        <w:t>, vitamin C, proximate composition, fruits.</w:t>
      </w: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16803" w:rsidRDefault="00116803" w:rsidP="0015566C">
      <w:pPr>
        <w:spacing w:after="0" w:line="360" w:lineRule="auto"/>
        <w:jc w:val="both"/>
        <w:rPr>
          <w:rFonts w:ascii="Times New Roman" w:hAnsi="Times New Roman"/>
          <w:sz w:val="20"/>
          <w:szCs w:val="20"/>
        </w:rPr>
      </w:pPr>
    </w:p>
    <w:p w:rsidR="0015566C" w:rsidRPr="006C02DD" w:rsidRDefault="0015566C" w:rsidP="0015566C">
      <w:pPr>
        <w:numPr>
          <w:ilvl w:val="0"/>
          <w:numId w:val="1"/>
        </w:numPr>
        <w:spacing w:after="0" w:line="360" w:lineRule="auto"/>
        <w:ind w:left="284" w:hanging="284"/>
        <w:rPr>
          <w:rFonts w:ascii="Times New Roman" w:hAnsi="Times New Roman"/>
          <w:lang w:eastAsia="es-ES"/>
        </w:rPr>
      </w:pPr>
      <w:r w:rsidRPr="006C02DD">
        <w:rPr>
          <w:rFonts w:ascii="Times New Roman" w:hAnsi="Times New Roman"/>
          <w:b/>
        </w:rPr>
        <w:t>INTRODUCCIÓN</w:t>
      </w:r>
    </w:p>
    <w:p w:rsidR="00D87120" w:rsidRPr="006C02DD" w:rsidRDefault="00D87120" w:rsidP="00D87120">
      <w:pPr>
        <w:spacing w:after="0" w:line="360" w:lineRule="auto"/>
        <w:jc w:val="both"/>
        <w:rPr>
          <w:rFonts w:ascii="Times New Roman" w:hAnsi="Times New Roman"/>
          <w:sz w:val="20"/>
          <w:szCs w:val="20"/>
        </w:rPr>
      </w:pPr>
      <w:r w:rsidRPr="006C02DD">
        <w:rPr>
          <w:rFonts w:ascii="Times New Roman" w:hAnsi="Times New Roman"/>
          <w:sz w:val="20"/>
          <w:szCs w:val="20"/>
        </w:rPr>
        <w:t xml:space="preserve">La morera pertenece al género </w:t>
      </w:r>
      <w:proofErr w:type="spellStart"/>
      <w:r w:rsidRPr="006C02DD">
        <w:rPr>
          <w:rFonts w:ascii="Times New Roman" w:hAnsi="Times New Roman"/>
          <w:sz w:val="20"/>
          <w:szCs w:val="20"/>
        </w:rPr>
        <w:t>Morus</w:t>
      </w:r>
      <w:proofErr w:type="spellEnd"/>
      <w:r w:rsidRPr="006C02DD">
        <w:rPr>
          <w:rFonts w:ascii="Times New Roman" w:hAnsi="Times New Roman"/>
          <w:sz w:val="20"/>
          <w:szCs w:val="20"/>
        </w:rPr>
        <w:t xml:space="preserve"> de la familia </w:t>
      </w:r>
      <w:proofErr w:type="spellStart"/>
      <w:r w:rsidRPr="006C02DD">
        <w:rPr>
          <w:rFonts w:ascii="Times New Roman" w:hAnsi="Times New Roman"/>
          <w:sz w:val="20"/>
          <w:szCs w:val="20"/>
        </w:rPr>
        <w:t>Moraceae</w:t>
      </w:r>
      <w:proofErr w:type="spellEnd"/>
      <w:r w:rsidRPr="006C02DD">
        <w:rPr>
          <w:rFonts w:ascii="Times New Roman" w:hAnsi="Times New Roman"/>
          <w:sz w:val="20"/>
          <w:szCs w:val="20"/>
        </w:rPr>
        <w:t>, es un árbol caducifolio de crecimiento rápido. Es originaria de Asia, pero debido a su adaptación a diferentes condiciones climáticas se encuentra en regiones templadas, subtropicales y tropicales de Asia, Europa, América del Norte y del Sur y África (</w:t>
      </w:r>
      <w:proofErr w:type="spellStart"/>
      <w:r w:rsidRPr="006C02DD">
        <w:rPr>
          <w:rFonts w:ascii="Times New Roman" w:hAnsi="Times New Roman"/>
          <w:sz w:val="20"/>
          <w:szCs w:val="20"/>
        </w:rPr>
        <w:t>Jiang</w:t>
      </w:r>
      <w:proofErr w:type="spellEnd"/>
      <w:r w:rsidRPr="006C02DD">
        <w:rPr>
          <w:rFonts w:ascii="Times New Roman" w:hAnsi="Times New Roman"/>
          <w:sz w:val="20"/>
          <w:szCs w:val="20"/>
        </w:rPr>
        <w:t xml:space="preserve"> y </w:t>
      </w:r>
      <w:proofErr w:type="spellStart"/>
      <w:r w:rsidRPr="006C02DD">
        <w:rPr>
          <w:rFonts w:ascii="Times New Roman" w:hAnsi="Times New Roman"/>
          <w:sz w:val="20"/>
          <w:szCs w:val="20"/>
        </w:rPr>
        <w:t>Nie</w:t>
      </w:r>
      <w:proofErr w:type="spellEnd"/>
      <w:r w:rsidRPr="006C02DD">
        <w:rPr>
          <w:rFonts w:ascii="Times New Roman" w:hAnsi="Times New Roman"/>
          <w:sz w:val="20"/>
          <w:szCs w:val="20"/>
        </w:rPr>
        <w:t>, 2015). La planta de morera es usada en la medicina tradicional China desde tiempos inmemoriales debido a su composición química y función farmacológica. Los frutos de morera se consumen frescos, en forma seca, como mermeladas, jugos, licores, tintes naturales y en la industria cosmética (</w:t>
      </w:r>
      <w:proofErr w:type="spellStart"/>
      <w:r w:rsidRPr="006C02DD">
        <w:rPr>
          <w:rFonts w:ascii="Times New Roman" w:hAnsi="Times New Roman"/>
          <w:sz w:val="20"/>
          <w:szCs w:val="20"/>
        </w:rPr>
        <w:t>Imran</w:t>
      </w:r>
      <w:proofErr w:type="spellEnd"/>
      <w:r w:rsidRPr="006C02DD">
        <w:rPr>
          <w:rFonts w:ascii="Times New Roman" w:hAnsi="Times New Roman"/>
          <w:sz w:val="20"/>
          <w:szCs w:val="20"/>
        </w:rPr>
        <w:t xml:space="preserve"> </w:t>
      </w:r>
      <w:r w:rsidRPr="00E0406A">
        <w:rPr>
          <w:rFonts w:ascii="Times New Roman" w:hAnsi="Times New Roman"/>
          <w:i/>
          <w:sz w:val="20"/>
          <w:szCs w:val="20"/>
        </w:rPr>
        <w:t>et al</w:t>
      </w:r>
      <w:r w:rsidRPr="006C02DD">
        <w:rPr>
          <w:rFonts w:ascii="Times New Roman" w:hAnsi="Times New Roman"/>
          <w:sz w:val="20"/>
          <w:szCs w:val="20"/>
        </w:rPr>
        <w:t>., 2007). Son frutos de bajo valor calórico debido a su escaso aporte de hidratos de carbono, son ricos en micronutrientes como la vitamina C y compuestos bioactivos, como ácidos orgánicos, compuestos fenólicos, azúcares, entre otros (</w:t>
      </w:r>
      <w:proofErr w:type="spellStart"/>
      <w:r w:rsidRPr="006C02DD">
        <w:rPr>
          <w:rFonts w:ascii="Times New Roman" w:hAnsi="Times New Roman"/>
          <w:sz w:val="20"/>
          <w:szCs w:val="20"/>
        </w:rPr>
        <w:t>Ercisli</w:t>
      </w:r>
      <w:proofErr w:type="spellEnd"/>
      <w:r w:rsidRPr="006C02DD">
        <w:rPr>
          <w:rFonts w:ascii="Times New Roman" w:hAnsi="Times New Roman"/>
          <w:sz w:val="20"/>
          <w:szCs w:val="20"/>
        </w:rPr>
        <w:t xml:space="preserve">, S. &amp; </w:t>
      </w:r>
      <w:proofErr w:type="spellStart"/>
      <w:r w:rsidRPr="006C02DD">
        <w:rPr>
          <w:rFonts w:ascii="Times New Roman" w:hAnsi="Times New Roman"/>
          <w:sz w:val="20"/>
          <w:szCs w:val="20"/>
        </w:rPr>
        <w:t>Orhan</w:t>
      </w:r>
      <w:proofErr w:type="spellEnd"/>
      <w:r w:rsidRPr="006C02DD">
        <w:rPr>
          <w:rFonts w:ascii="Times New Roman" w:hAnsi="Times New Roman"/>
          <w:sz w:val="20"/>
          <w:szCs w:val="20"/>
        </w:rPr>
        <w:t xml:space="preserve">, 2007, </w:t>
      </w:r>
      <w:proofErr w:type="spellStart"/>
      <w:r w:rsidRPr="006C02DD">
        <w:rPr>
          <w:rFonts w:ascii="Times New Roman" w:hAnsi="Times New Roman"/>
          <w:sz w:val="20"/>
          <w:szCs w:val="20"/>
        </w:rPr>
        <w:t>Butkhup</w:t>
      </w:r>
      <w:proofErr w:type="spellEnd"/>
      <w:r w:rsidRPr="006C02DD">
        <w:rPr>
          <w:rFonts w:ascii="Times New Roman" w:hAnsi="Times New Roman"/>
          <w:sz w:val="20"/>
          <w:szCs w:val="20"/>
        </w:rPr>
        <w:t xml:space="preserve"> </w:t>
      </w:r>
      <w:r w:rsidRPr="001327CA">
        <w:rPr>
          <w:rFonts w:ascii="Times New Roman" w:hAnsi="Times New Roman"/>
          <w:i/>
          <w:sz w:val="20"/>
          <w:szCs w:val="20"/>
        </w:rPr>
        <w:t>et al</w:t>
      </w:r>
      <w:r w:rsidRPr="006C02DD">
        <w:rPr>
          <w:rFonts w:ascii="Times New Roman" w:hAnsi="Times New Roman"/>
          <w:sz w:val="20"/>
          <w:szCs w:val="20"/>
        </w:rPr>
        <w:t xml:space="preserve">., 2012 y Sánchez-Salcedo </w:t>
      </w:r>
      <w:r w:rsidRPr="001327CA">
        <w:rPr>
          <w:rFonts w:ascii="Times New Roman" w:hAnsi="Times New Roman"/>
          <w:i/>
          <w:sz w:val="20"/>
          <w:szCs w:val="20"/>
        </w:rPr>
        <w:t>et al</w:t>
      </w:r>
      <w:r w:rsidRPr="006C02DD">
        <w:rPr>
          <w:rFonts w:ascii="Times New Roman" w:hAnsi="Times New Roman"/>
          <w:sz w:val="20"/>
          <w:szCs w:val="20"/>
        </w:rPr>
        <w:t xml:space="preserve">., 2015) y constituyen fuente de sales minerales.  </w:t>
      </w:r>
    </w:p>
    <w:p w:rsidR="0015566C" w:rsidRPr="006C02DD" w:rsidRDefault="00D87120" w:rsidP="00D87120">
      <w:pPr>
        <w:spacing w:after="0" w:line="360" w:lineRule="auto"/>
        <w:jc w:val="both"/>
        <w:rPr>
          <w:rFonts w:ascii="Times New Roman" w:hAnsi="Times New Roman"/>
          <w:sz w:val="20"/>
          <w:szCs w:val="20"/>
        </w:rPr>
      </w:pPr>
      <w:r w:rsidRPr="006C02DD">
        <w:rPr>
          <w:rFonts w:ascii="Times New Roman" w:hAnsi="Times New Roman"/>
          <w:sz w:val="20"/>
          <w:szCs w:val="20"/>
        </w:rPr>
        <w:t>Los beneficios en la salud por el consumo de frutas son debido principalmente a los compuestos bioactivos presentes en ellas. Los compuestos bioactivos ejercen una función beneficiosa para el organismo y los más importantes en las frutas son los que poseen una función antioxidante (</w:t>
      </w:r>
      <w:proofErr w:type="spellStart"/>
      <w:r w:rsidRPr="006C02DD">
        <w:rPr>
          <w:rFonts w:ascii="Times New Roman" w:hAnsi="Times New Roman"/>
          <w:sz w:val="20"/>
          <w:szCs w:val="20"/>
        </w:rPr>
        <w:t>Gundogdu</w:t>
      </w:r>
      <w:proofErr w:type="spellEnd"/>
      <w:r w:rsidRPr="006C02DD">
        <w:rPr>
          <w:rFonts w:ascii="Times New Roman" w:hAnsi="Times New Roman"/>
          <w:sz w:val="20"/>
          <w:szCs w:val="20"/>
        </w:rPr>
        <w:t xml:space="preserve"> </w:t>
      </w:r>
      <w:r w:rsidRPr="00340503">
        <w:rPr>
          <w:rFonts w:ascii="Times New Roman" w:hAnsi="Times New Roman"/>
          <w:i/>
          <w:sz w:val="20"/>
          <w:szCs w:val="20"/>
        </w:rPr>
        <w:t>et al</w:t>
      </w:r>
      <w:r w:rsidRPr="006C02DD">
        <w:rPr>
          <w:rFonts w:ascii="Times New Roman" w:hAnsi="Times New Roman"/>
          <w:sz w:val="20"/>
          <w:szCs w:val="20"/>
        </w:rPr>
        <w:t xml:space="preserve">., 2011). Actualmente la búsqueda de fuentes naturales de ácido ascórbico, reviste gran interés por las características antioxidantes de la vitamina y por la función esencial que juega en la dieta. Por tal motivo, el objetivo de este trabajo fue determinar el contenido de Vitamina C y la composición proximal de frutos de </w:t>
      </w:r>
      <w:proofErr w:type="spellStart"/>
      <w:r w:rsidRPr="00E0406A">
        <w:rPr>
          <w:rFonts w:ascii="Times New Roman" w:hAnsi="Times New Roman"/>
          <w:i/>
          <w:sz w:val="20"/>
          <w:szCs w:val="20"/>
        </w:rPr>
        <w:t>Morus</w:t>
      </w:r>
      <w:proofErr w:type="spellEnd"/>
      <w:r w:rsidRPr="00E0406A">
        <w:rPr>
          <w:rFonts w:ascii="Times New Roman" w:hAnsi="Times New Roman"/>
          <w:i/>
          <w:sz w:val="20"/>
          <w:szCs w:val="20"/>
        </w:rPr>
        <w:t xml:space="preserve"> alba</w:t>
      </w:r>
      <w:r w:rsidRPr="006C02DD">
        <w:rPr>
          <w:rFonts w:ascii="Times New Roman" w:hAnsi="Times New Roman"/>
          <w:sz w:val="20"/>
          <w:szCs w:val="20"/>
        </w:rPr>
        <w:t>.</w:t>
      </w:r>
    </w:p>
    <w:p w:rsidR="0015566C" w:rsidRPr="006C02DD" w:rsidRDefault="0015566C" w:rsidP="0015566C">
      <w:pPr>
        <w:spacing w:after="0" w:line="360" w:lineRule="auto"/>
        <w:jc w:val="both"/>
        <w:rPr>
          <w:rFonts w:ascii="Times New Roman" w:hAnsi="Times New Roman"/>
          <w:sz w:val="20"/>
          <w:szCs w:val="20"/>
        </w:rPr>
      </w:pPr>
    </w:p>
    <w:p w:rsidR="0015566C" w:rsidRPr="006C02DD" w:rsidRDefault="0015566C" w:rsidP="0015566C">
      <w:pPr>
        <w:numPr>
          <w:ilvl w:val="0"/>
          <w:numId w:val="1"/>
        </w:numPr>
        <w:spacing w:after="0" w:line="360" w:lineRule="auto"/>
        <w:ind w:left="284" w:hanging="284"/>
        <w:rPr>
          <w:rFonts w:ascii="Times New Roman" w:hAnsi="Times New Roman"/>
          <w:b/>
        </w:rPr>
      </w:pPr>
      <w:r w:rsidRPr="006C02DD">
        <w:rPr>
          <w:rFonts w:ascii="Times New Roman" w:hAnsi="Times New Roman"/>
          <w:b/>
        </w:rPr>
        <w:t xml:space="preserve">MATERIALES Y MÉTODOS </w:t>
      </w:r>
    </w:p>
    <w:p w:rsidR="0015566C" w:rsidRPr="006C02DD" w:rsidRDefault="0015566C" w:rsidP="0015566C">
      <w:pPr>
        <w:spacing w:after="0" w:line="360" w:lineRule="auto"/>
        <w:jc w:val="both"/>
        <w:rPr>
          <w:rFonts w:ascii="Times New Roman" w:hAnsi="Times New Roman"/>
          <w:sz w:val="20"/>
          <w:szCs w:val="20"/>
        </w:rPr>
      </w:pPr>
      <w:r w:rsidRPr="006C02DD">
        <w:rPr>
          <w:rFonts w:ascii="Times New Roman" w:hAnsi="Times New Roman"/>
          <w:b/>
          <w:sz w:val="20"/>
        </w:rPr>
        <w:t xml:space="preserve">Material vegetal: </w:t>
      </w:r>
      <w:r w:rsidRPr="006C02DD">
        <w:rPr>
          <w:rFonts w:ascii="Times New Roman" w:hAnsi="Times New Roman"/>
          <w:sz w:val="20"/>
        </w:rPr>
        <w:t xml:space="preserve">Para los ensayos se utilizaron frutos de 7 variedades de morera cultivadas en la Estación Experimental de Pastos y Forrajes </w:t>
      </w:r>
      <w:r w:rsidR="006F5971">
        <w:rPr>
          <w:rFonts w:ascii="Times New Roman" w:hAnsi="Times New Roman"/>
          <w:sz w:val="20"/>
        </w:rPr>
        <w:t xml:space="preserve">Indio </w:t>
      </w:r>
      <w:proofErr w:type="spellStart"/>
      <w:r w:rsidR="006F5971">
        <w:rPr>
          <w:rFonts w:ascii="Times New Roman" w:hAnsi="Times New Roman"/>
          <w:sz w:val="20"/>
        </w:rPr>
        <w:t>Hatuey</w:t>
      </w:r>
      <w:proofErr w:type="spellEnd"/>
      <w:r w:rsidRPr="006C02DD">
        <w:rPr>
          <w:rFonts w:ascii="Times New Roman" w:hAnsi="Times New Roman"/>
          <w:sz w:val="20"/>
        </w:rPr>
        <w:t xml:space="preserve">: </w:t>
      </w:r>
      <w:r w:rsidR="002B0118" w:rsidRPr="006C02DD">
        <w:rPr>
          <w:rFonts w:ascii="Times New Roman" w:hAnsi="Times New Roman"/>
          <w:sz w:val="20"/>
        </w:rPr>
        <w:t xml:space="preserve">Yu-12, </w:t>
      </w:r>
      <w:r w:rsidRPr="006C02DD">
        <w:rPr>
          <w:rFonts w:ascii="Times New Roman" w:hAnsi="Times New Roman"/>
          <w:sz w:val="20"/>
        </w:rPr>
        <w:t xml:space="preserve">Yu-62, </w:t>
      </w:r>
      <w:r w:rsidR="002B0118" w:rsidRPr="006C02DD">
        <w:rPr>
          <w:rFonts w:ascii="Times New Roman" w:hAnsi="Times New Roman"/>
          <w:sz w:val="20"/>
        </w:rPr>
        <w:t xml:space="preserve">Universidad, Acorazonada, </w:t>
      </w:r>
      <w:r w:rsidRPr="006C02DD">
        <w:rPr>
          <w:rFonts w:ascii="Times New Roman" w:hAnsi="Times New Roman"/>
          <w:sz w:val="20"/>
        </w:rPr>
        <w:t xml:space="preserve">Nueva, </w:t>
      </w:r>
      <w:proofErr w:type="gramStart"/>
      <w:r w:rsidR="002B0118" w:rsidRPr="006C02DD">
        <w:rPr>
          <w:rFonts w:ascii="Times New Roman" w:hAnsi="Times New Roman"/>
          <w:sz w:val="20"/>
        </w:rPr>
        <w:t>Cubana</w:t>
      </w:r>
      <w:proofErr w:type="gramEnd"/>
      <w:r w:rsidR="002B0118" w:rsidRPr="006C02DD">
        <w:rPr>
          <w:rFonts w:ascii="Times New Roman" w:hAnsi="Times New Roman"/>
          <w:sz w:val="20"/>
        </w:rPr>
        <w:t xml:space="preserve"> y </w:t>
      </w:r>
      <w:r w:rsidRPr="006C02DD">
        <w:rPr>
          <w:rFonts w:ascii="Times New Roman" w:hAnsi="Times New Roman"/>
          <w:sz w:val="20"/>
        </w:rPr>
        <w:t>Universidad mejorada</w:t>
      </w:r>
      <w:r w:rsidR="002B0118" w:rsidRPr="006C02DD">
        <w:rPr>
          <w:rFonts w:ascii="Times New Roman" w:hAnsi="Times New Roman"/>
          <w:sz w:val="20"/>
        </w:rPr>
        <w:t>.</w:t>
      </w:r>
    </w:p>
    <w:p w:rsidR="0015566C" w:rsidRPr="006C02DD" w:rsidRDefault="0015566C" w:rsidP="0015566C">
      <w:pPr>
        <w:spacing w:after="0" w:line="360" w:lineRule="auto"/>
        <w:jc w:val="both"/>
        <w:rPr>
          <w:rFonts w:ascii="Times New Roman" w:hAnsi="Times New Roman"/>
          <w:sz w:val="20"/>
          <w:szCs w:val="20"/>
        </w:rPr>
      </w:pPr>
      <w:r w:rsidRPr="006C02DD">
        <w:rPr>
          <w:rFonts w:ascii="Times New Roman" w:hAnsi="Times New Roman"/>
          <w:sz w:val="20"/>
          <w:szCs w:val="20"/>
        </w:rPr>
        <w:t>Los frutos fueron cosechados e inmediatamente transportados al laboratorio para su lavado con agua destilada.</w:t>
      </w:r>
    </w:p>
    <w:p w:rsidR="0015566C" w:rsidRPr="006C02DD" w:rsidRDefault="0015566C" w:rsidP="0015566C">
      <w:pPr>
        <w:spacing w:after="0" w:line="360" w:lineRule="auto"/>
        <w:jc w:val="both"/>
        <w:rPr>
          <w:rFonts w:ascii="Times New Roman" w:hAnsi="Times New Roman"/>
          <w:sz w:val="20"/>
          <w:szCs w:val="20"/>
        </w:rPr>
      </w:pPr>
      <w:r w:rsidRPr="006C02DD">
        <w:rPr>
          <w:rFonts w:ascii="Times New Roman" w:hAnsi="Times New Roman"/>
          <w:b/>
          <w:sz w:val="20"/>
          <w:szCs w:val="20"/>
        </w:rPr>
        <w:t>Determinación del Contenido de Vitamina C</w:t>
      </w:r>
      <w:r w:rsidRPr="006C02DD">
        <w:rPr>
          <w:rFonts w:ascii="Times New Roman" w:hAnsi="Times New Roman"/>
          <w:sz w:val="20"/>
          <w:szCs w:val="20"/>
        </w:rPr>
        <w:t xml:space="preserve">. Se realizó por el método reportado por </w:t>
      </w:r>
      <w:proofErr w:type="spellStart"/>
      <w:r w:rsidRPr="006C02DD">
        <w:rPr>
          <w:rFonts w:ascii="Times New Roman" w:hAnsi="Times New Roman"/>
          <w:sz w:val="20"/>
          <w:szCs w:val="20"/>
        </w:rPr>
        <w:t>Ciancaglini</w:t>
      </w:r>
      <w:proofErr w:type="spellEnd"/>
      <w:r w:rsidRPr="006C02DD">
        <w:rPr>
          <w:rFonts w:ascii="Times New Roman" w:hAnsi="Times New Roman"/>
          <w:sz w:val="20"/>
          <w:szCs w:val="20"/>
        </w:rPr>
        <w:t xml:space="preserve"> P </w:t>
      </w:r>
      <w:r w:rsidRPr="006C02DD">
        <w:rPr>
          <w:rFonts w:ascii="Times New Roman" w:hAnsi="Times New Roman"/>
          <w:i/>
          <w:sz w:val="20"/>
          <w:szCs w:val="20"/>
        </w:rPr>
        <w:t>et al</w:t>
      </w:r>
      <w:r w:rsidRPr="006C02DD">
        <w:rPr>
          <w:rFonts w:ascii="Times New Roman" w:hAnsi="Times New Roman"/>
          <w:sz w:val="20"/>
          <w:szCs w:val="20"/>
        </w:rPr>
        <w:t xml:space="preserve">. 2001, </w:t>
      </w:r>
      <w:r w:rsidRPr="002537DA">
        <w:rPr>
          <w:rFonts w:ascii="Times New Roman" w:hAnsi="Times New Roman"/>
          <w:sz w:val="20"/>
          <w:szCs w:val="20"/>
        </w:rPr>
        <w:t>con algunas modificaciones</w:t>
      </w:r>
      <w:r w:rsidRPr="006C02DD">
        <w:rPr>
          <w:rFonts w:ascii="Times New Roman" w:hAnsi="Times New Roman"/>
          <w:sz w:val="20"/>
          <w:szCs w:val="20"/>
        </w:rPr>
        <w:t>, mediante volumetría de óxido-reducción, utilizando una disolución de yodo como agente oxidante que constituye el titulante patrón y almidón como indicador.</w:t>
      </w:r>
      <w:r w:rsidRPr="006C02DD">
        <w:t xml:space="preserve">  </w:t>
      </w:r>
      <w:r w:rsidRPr="006C02DD">
        <w:rPr>
          <w:rFonts w:ascii="Times New Roman" w:hAnsi="Times New Roman"/>
          <w:sz w:val="20"/>
          <w:szCs w:val="20"/>
        </w:rPr>
        <w:t>El método consistió en triturar mecáni</w:t>
      </w:r>
      <w:r w:rsidR="00E548EE" w:rsidRPr="006C02DD">
        <w:rPr>
          <w:rFonts w:ascii="Times New Roman" w:hAnsi="Times New Roman"/>
          <w:sz w:val="20"/>
          <w:szCs w:val="20"/>
        </w:rPr>
        <w:t>ca</w:t>
      </w:r>
      <w:r w:rsidRPr="006C02DD">
        <w:rPr>
          <w:rFonts w:ascii="Times New Roman" w:hAnsi="Times New Roman"/>
          <w:sz w:val="20"/>
          <w:szCs w:val="20"/>
        </w:rPr>
        <w:t xml:space="preserve">mente los frutos, centrifugar a 8000 rpm durante 10 min a una temperatura de 20 </w:t>
      </w:r>
      <w:r w:rsidRPr="006C02DD">
        <w:rPr>
          <w:rFonts w:ascii="Times New Roman" w:hAnsi="Times New Roman"/>
          <w:sz w:val="20"/>
          <w:szCs w:val="20"/>
          <w:vertAlign w:val="superscript"/>
        </w:rPr>
        <w:t>0</w:t>
      </w:r>
      <w:r w:rsidRPr="006C02DD">
        <w:rPr>
          <w:rFonts w:ascii="Times New Roman" w:hAnsi="Times New Roman"/>
          <w:sz w:val="20"/>
          <w:szCs w:val="20"/>
        </w:rPr>
        <w:t xml:space="preserve">C y filtrar el sobrenadante. Se tomó </w:t>
      </w:r>
      <w:r w:rsidR="00DC04F1" w:rsidRPr="002537DA">
        <w:rPr>
          <w:rFonts w:ascii="Times New Roman" w:hAnsi="Times New Roman"/>
          <w:sz w:val="20"/>
          <w:szCs w:val="20"/>
        </w:rPr>
        <w:t>1</w:t>
      </w:r>
      <w:r w:rsidRPr="002537DA">
        <w:rPr>
          <w:rFonts w:ascii="Times New Roman" w:hAnsi="Times New Roman"/>
          <w:sz w:val="20"/>
          <w:szCs w:val="20"/>
        </w:rPr>
        <w:t xml:space="preserve"> </w:t>
      </w:r>
      <w:proofErr w:type="spellStart"/>
      <w:r w:rsidR="006F5971" w:rsidRPr="002537DA">
        <w:rPr>
          <w:rFonts w:ascii="Times New Roman" w:hAnsi="Times New Roman"/>
          <w:sz w:val="20"/>
          <w:szCs w:val="20"/>
        </w:rPr>
        <w:t>mL</w:t>
      </w:r>
      <w:proofErr w:type="spellEnd"/>
      <w:r w:rsidRPr="006C02DD">
        <w:rPr>
          <w:rFonts w:ascii="Times New Roman" w:hAnsi="Times New Roman"/>
          <w:sz w:val="20"/>
          <w:szCs w:val="20"/>
        </w:rPr>
        <w:t xml:space="preserve"> de jugo </w:t>
      </w:r>
      <w:r w:rsidR="00E548EE" w:rsidRPr="006C02DD">
        <w:rPr>
          <w:rFonts w:ascii="Times New Roman" w:hAnsi="Times New Roman"/>
          <w:sz w:val="20"/>
          <w:szCs w:val="20"/>
        </w:rPr>
        <w:t xml:space="preserve">filtrado </w:t>
      </w:r>
      <w:r w:rsidRPr="006C02DD">
        <w:rPr>
          <w:rFonts w:ascii="Times New Roman" w:hAnsi="Times New Roman"/>
          <w:sz w:val="20"/>
          <w:szCs w:val="20"/>
        </w:rPr>
        <w:t xml:space="preserve">y se trasladó a un </w:t>
      </w:r>
      <w:proofErr w:type="spellStart"/>
      <w:r w:rsidRPr="006C02DD">
        <w:rPr>
          <w:rFonts w:ascii="Times New Roman" w:hAnsi="Times New Roman"/>
          <w:sz w:val="20"/>
          <w:szCs w:val="20"/>
        </w:rPr>
        <w:t>erlenmeyer</w:t>
      </w:r>
      <w:proofErr w:type="spellEnd"/>
      <w:r w:rsidRPr="006C02DD">
        <w:rPr>
          <w:rFonts w:ascii="Times New Roman" w:hAnsi="Times New Roman"/>
          <w:sz w:val="20"/>
          <w:szCs w:val="20"/>
        </w:rPr>
        <w:t xml:space="preserve"> de 250 </w:t>
      </w:r>
      <w:proofErr w:type="spellStart"/>
      <w:r w:rsidR="006F5971">
        <w:rPr>
          <w:rFonts w:ascii="Times New Roman" w:hAnsi="Times New Roman"/>
          <w:sz w:val="20"/>
          <w:szCs w:val="20"/>
        </w:rPr>
        <w:t>mL</w:t>
      </w:r>
      <w:proofErr w:type="spellEnd"/>
      <w:r w:rsidRPr="006C02DD">
        <w:rPr>
          <w:rFonts w:ascii="Times New Roman" w:hAnsi="Times New Roman"/>
          <w:sz w:val="20"/>
          <w:szCs w:val="20"/>
        </w:rPr>
        <w:t xml:space="preserve">, se adicionó 60 </w:t>
      </w:r>
      <w:proofErr w:type="spellStart"/>
      <w:r w:rsidR="006F5971">
        <w:rPr>
          <w:rFonts w:ascii="Times New Roman" w:hAnsi="Times New Roman"/>
          <w:sz w:val="20"/>
          <w:szCs w:val="20"/>
        </w:rPr>
        <w:t>mL</w:t>
      </w:r>
      <w:proofErr w:type="spellEnd"/>
      <w:r w:rsidRPr="006C02DD">
        <w:rPr>
          <w:rFonts w:ascii="Times New Roman" w:hAnsi="Times New Roman"/>
          <w:sz w:val="20"/>
          <w:szCs w:val="20"/>
        </w:rPr>
        <w:t xml:space="preserve"> de agua destilada, 1 </w:t>
      </w:r>
      <w:proofErr w:type="spellStart"/>
      <w:r w:rsidR="006F5971">
        <w:rPr>
          <w:rFonts w:ascii="Times New Roman" w:hAnsi="Times New Roman"/>
          <w:sz w:val="20"/>
          <w:szCs w:val="20"/>
        </w:rPr>
        <w:t>mL</w:t>
      </w:r>
      <w:proofErr w:type="spellEnd"/>
      <w:r w:rsidRPr="006C02DD">
        <w:rPr>
          <w:rFonts w:ascii="Times New Roman" w:hAnsi="Times New Roman"/>
          <w:sz w:val="20"/>
          <w:szCs w:val="20"/>
        </w:rPr>
        <w:t xml:space="preserve"> de HCl al 15% y 1 </w:t>
      </w:r>
      <w:proofErr w:type="spellStart"/>
      <w:r w:rsidR="006F5971">
        <w:rPr>
          <w:rFonts w:ascii="Times New Roman" w:hAnsi="Times New Roman"/>
          <w:sz w:val="20"/>
          <w:szCs w:val="20"/>
        </w:rPr>
        <w:t>mL</w:t>
      </w:r>
      <w:proofErr w:type="spellEnd"/>
      <w:r w:rsidRPr="006C02DD">
        <w:rPr>
          <w:rFonts w:ascii="Times New Roman" w:hAnsi="Times New Roman"/>
          <w:sz w:val="20"/>
          <w:szCs w:val="20"/>
        </w:rPr>
        <w:t xml:space="preserve"> de almidón al 1%. Se valoró con una solución </w:t>
      </w:r>
      <w:r w:rsidRPr="006C02DD">
        <w:rPr>
          <w:rFonts w:ascii="Times New Roman" w:hAnsi="Times New Roman"/>
          <w:sz w:val="20"/>
          <w:szCs w:val="20"/>
        </w:rPr>
        <w:lastRenderedPageBreak/>
        <w:t xml:space="preserve">de yodo al 25 </w:t>
      </w:r>
      <w:proofErr w:type="spellStart"/>
      <w:r w:rsidRPr="006C02DD">
        <w:rPr>
          <w:rFonts w:ascii="Times New Roman" w:hAnsi="Times New Roman"/>
          <w:sz w:val="20"/>
          <w:szCs w:val="20"/>
        </w:rPr>
        <w:t>mM</w:t>
      </w:r>
      <w:proofErr w:type="spellEnd"/>
      <w:r w:rsidRPr="006C02DD">
        <w:rPr>
          <w:rFonts w:ascii="Times New Roman" w:hAnsi="Times New Roman"/>
          <w:sz w:val="20"/>
          <w:szCs w:val="20"/>
        </w:rPr>
        <w:t xml:space="preserve"> previamente estandarizada, hasta cambio de coloración (naranja-azul) persistente durante 30 segundos. Cada mililitro de yodo 25 </w:t>
      </w:r>
      <w:proofErr w:type="spellStart"/>
      <w:r w:rsidRPr="006C02DD">
        <w:rPr>
          <w:rFonts w:ascii="Times New Roman" w:hAnsi="Times New Roman"/>
          <w:sz w:val="20"/>
          <w:szCs w:val="20"/>
        </w:rPr>
        <w:t>mM</w:t>
      </w:r>
      <w:proofErr w:type="spellEnd"/>
      <w:r w:rsidRPr="006C02DD">
        <w:rPr>
          <w:rFonts w:ascii="Times New Roman" w:hAnsi="Times New Roman"/>
          <w:sz w:val="20"/>
          <w:szCs w:val="20"/>
        </w:rPr>
        <w:t xml:space="preserve"> gastado en la titulación equivale a 8.806 mg de Ácido Ascórbico. El resultado se expresó en mg de ácido ascórbico por 100 </w:t>
      </w:r>
      <w:proofErr w:type="spellStart"/>
      <w:r w:rsidR="006F5971">
        <w:rPr>
          <w:rFonts w:ascii="Times New Roman" w:hAnsi="Times New Roman"/>
          <w:sz w:val="20"/>
          <w:szCs w:val="20"/>
        </w:rPr>
        <w:t>mL</w:t>
      </w:r>
      <w:proofErr w:type="spellEnd"/>
      <w:r w:rsidRPr="006C02DD">
        <w:rPr>
          <w:rFonts w:ascii="Times New Roman" w:hAnsi="Times New Roman"/>
          <w:sz w:val="20"/>
          <w:szCs w:val="20"/>
        </w:rPr>
        <w:t xml:space="preserve"> de jugo de morera y se calculó mediante la siguiente ecuación.</w:t>
      </w:r>
    </w:p>
    <w:p w:rsidR="00430DD7" w:rsidRPr="006C02DD" w:rsidRDefault="009055ED" w:rsidP="0015566C">
      <w:pPr>
        <w:spacing w:after="0" w:line="360" w:lineRule="auto"/>
        <w:jc w:val="both"/>
        <w:rPr>
          <w:rFonts w:ascii="Times New Roman" w:hAnsi="Times New Roman"/>
          <w:sz w:val="20"/>
          <w:szCs w:val="20"/>
        </w:rPr>
      </w:pPr>
      <m:oMathPara>
        <m:oMath>
          <m:r>
            <m:rPr>
              <m:nor/>
            </m:rPr>
            <w:rPr>
              <w:rFonts w:ascii="Times New Roman" w:eastAsia="Times New Roman" w:hAnsi="Times New Roman"/>
              <w:i/>
              <w:color w:val="000000"/>
              <w:sz w:val="20"/>
              <w:szCs w:val="20"/>
              <w:lang w:eastAsia="es-ES"/>
            </w:rPr>
            <m:t xml:space="preserve">m </m:t>
          </m:r>
          <m:r>
            <m:rPr>
              <m:nor/>
            </m:rPr>
            <w:rPr>
              <w:rFonts w:ascii="Times New Roman" w:hAnsi="Times New Roman"/>
              <w:sz w:val="20"/>
              <w:szCs w:val="20"/>
            </w:rPr>
            <m:t>Ácido ascórbico (mg/100</m:t>
          </m:r>
          <m:r>
            <m:rPr>
              <m:nor/>
            </m:rPr>
            <w:rPr>
              <w:rFonts w:ascii="Cambria Math" w:hAnsi="Times New Roman"/>
              <w:sz w:val="20"/>
              <w:szCs w:val="20"/>
            </w:rPr>
            <m:t>mL</m:t>
          </m:r>
          <m:r>
            <m:rPr>
              <m:nor/>
            </m:rPr>
            <w:rPr>
              <w:rFonts w:ascii="Times New Roman" w:hAnsi="Times New Roman"/>
              <w:sz w:val="20"/>
              <w:szCs w:val="20"/>
            </w:rPr>
            <m:t xml:space="preserve"> jugo)</m:t>
          </m:r>
          <m:r>
            <m:rPr>
              <m:nor/>
            </m:rPr>
            <w:rPr>
              <w:rFonts w:ascii="Times New Roman" w:eastAsia="Times New Roman" w:hAnsi="Times New Roman"/>
              <w:i/>
              <w:color w:val="000000"/>
              <w:sz w:val="20"/>
              <w:szCs w:val="20"/>
              <w:lang w:eastAsia="es-ES"/>
            </w:rPr>
            <m:t>=</m:t>
          </m:r>
          <m:f>
            <m:fPr>
              <m:ctrlPr>
                <w:rPr>
                  <w:rFonts w:ascii="Cambria Math" w:eastAsia="Times New Roman" w:hAnsi="Cambria Math"/>
                  <w:i/>
                  <w:color w:val="000000"/>
                  <w:sz w:val="20"/>
                  <w:szCs w:val="20"/>
                  <w:lang w:eastAsia="es-ES"/>
                </w:rPr>
              </m:ctrlPr>
            </m:fPr>
            <m:num>
              <m:r>
                <m:rPr>
                  <m:nor/>
                </m:rPr>
                <w:rPr>
                  <w:rFonts w:ascii="Times New Roman" w:eastAsia="Times New Roman" w:hAnsi="Times New Roman"/>
                  <w:i/>
                  <w:color w:val="000000"/>
                  <w:sz w:val="20"/>
                  <w:szCs w:val="20"/>
                  <w:lang w:eastAsia="es-ES"/>
                </w:rPr>
                <m:t>V(</m:t>
              </m:r>
              <m:r>
                <m:rPr>
                  <m:nor/>
                </m:rPr>
                <w:rPr>
                  <w:rFonts w:ascii="Times New Roman" w:hAnsi="Times New Roman"/>
                  <w:sz w:val="20"/>
                  <w:szCs w:val="20"/>
                </w:rPr>
                <m:t>I</m:t>
              </m:r>
              <m:r>
                <m:rPr>
                  <m:nor/>
                </m:rPr>
                <w:rPr>
                  <w:rFonts w:ascii="Times New Roman" w:hAnsi="Times New Roman"/>
                  <w:sz w:val="20"/>
                  <w:szCs w:val="20"/>
                  <w:vertAlign w:val="subscript"/>
                </w:rPr>
                <m:t>2</m:t>
              </m:r>
              <m:r>
                <m:rPr>
                  <m:nor/>
                </m:rPr>
                <w:rPr>
                  <w:rFonts w:ascii="Times New Roman" w:hAnsi="Times New Roman"/>
                  <w:sz w:val="20"/>
                  <w:szCs w:val="20"/>
                </w:rPr>
                <m:t xml:space="preserve">) * 8,806 * </m:t>
              </m:r>
              <m:r>
                <m:rPr>
                  <m:nor/>
                </m:rPr>
                <w:rPr>
                  <w:rFonts w:ascii="Times New Roman" w:eastAsia="Times New Roman" w:hAnsi="Times New Roman"/>
                  <w:i/>
                  <w:color w:val="000000"/>
                  <w:sz w:val="20"/>
                  <w:szCs w:val="20"/>
                  <w:lang w:eastAsia="es-ES"/>
                </w:rPr>
                <m:t xml:space="preserve">N </m:t>
              </m:r>
              <m:r>
                <m:rPr>
                  <m:nor/>
                </m:rPr>
                <w:rPr>
                  <w:rFonts w:ascii="Times New Roman" w:hAnsi="Times New Roman"/>
                  <w:sz w:val="20"/>
                  <w:szCs w:val="20"/>
                </w:rPr>
                <m:t>(I</m:t>
              </m:r>
              <m:r>
                <m:rPr>
                  <m:nor/>
                </m:rPr>
                <w:rPr>
                  <w:rFonts w:ascii="Times New Roman" w:hAnsi="Times New Roman"/>
                  <w:sz w:val="20"/>
                  <w:szCs w:val="20"/>
                  <w:vertAlign w:val="subscript"/>
                </w:rPr>
                <m:t>2</m:t>
              </m:r>
              <m:r>
                <m:rPr>
                  <m:nor/>
                </m:rPr>
                <w:rPr>
                  <w:rFonts w:ascii="Times New Roman" w:hAnsi="Times New Roman"/>
                  <w:sz w:val="20"/>
                  <w:szCs w:val="20"/>
                </w:rPr>
                <m:t>)</m:t>
              </m:r>
            </m:num>
            <m:den>
              <m:r>
                <m:rPr>
                  <m:nor/>
                </m:rPr>
                <w:rPr>
                  <w:rFonts w:ascii="Times New Roman" w:eastAsia="Times New Roman" w:hAnsi="Times New Roman"/>
                  <w:i/>
                  <w:color w:val="000000"/>
                  <w:sz w:val="20"/>
                  <w:szCs w:val="20"/>
                  <w:lang w:eastAsia="es-ES"/>
                </w:rPr>
                <m:t>V(muestra)</m:t>
              </m:r>
            </m:den>
          </m:f>
          <m:r>
            <m:rPr>
              <m:nor/>
            </m:rPr>
            <w:rPr>
              <w:rFonts w:ascii="Times New Roman" w:eastAsia="Times New Roman" w:hAnsi="Times New Roman"/>
              <w:i/>
              <w:color w:val="000000"/>
              <w:sz w:val="20"/>
              <w:szCs w:val="20"/>
              <w:lang w:eastAsia="es-ES"/>
            </w:rPr>
            <m:t>*100</m:t>
          </m:r>
        </m:oMath>
      </m:oMathPara>
    </w:p>
    <w:p w:rsidR="00430DD7" w:rsidRPr="006C02DD" w:rsidRDefault="00430DD7" w:rsidP="0015566C">
      <w:pPr>
        <w:spacing w:after="0" w:line="360" w:lineRule="auto"/>
        <w:jc w:val="both"/>
        <w:rPr>
          <w:rFonts w:ascii="Times New Roman" w:hAnsi="Times New Roman"/>
          <w:sz w:val="20"/>
          <w:szCs w:val="20"/>
        </w:rPr>
      </w:pPr>
      <w:r w:rsidRPr="006C02DD">
        <w:rPr>
          <w:rFonts w:ascii="Times New Roman" w:hAnsi="Times New Roman"/>
          <w:sz w:val="20"/>
          <w:szCs w:val="20"/>
        </w:rPr>
        <w:t>Donde:</w:t>
      </w:r>
    </w:p>
    <w:p w:rsidR="00430DD7" w:rsidRPr="006C02DD" w:rsidRDefault="00A67D2D" w:rsidP="0015566C">
      <w:pPr>
        <w:spacing w:after="0" w:line="360" w:lineRule="auto"/>
        <w:jc w:val="both"/>
        <w:rPr>
          <w:rFonts w:ascii="Times New Roman" w:hAnsi="Times New Roman"/>
          <w:sz w:val="20"/>
          <w:szCs w:val="20"/>
        </w:rPr>
      </w:pPr>
      <w:r w:rsidRPr="006C02DD">
        <w:rPr>
          <w:rFonts w:ascii="Times New Roman" w:hAnsi="Times New Roman"/>
          <w:sz w:val="20"/>
          <w:szCs w:val="20"/>
        </w:rPr>
        <w:t>V</w:t>
      </w:r>
      <w:r w:rsidR="00430DD7" w:rsidRPr="006C02DD">
        <w:rPr>
          <w:rFonts w:ascii="Times New Roman" w:hAnsi="Times New Roman"/>
          <w:sz w:val="20"/>
          <w:szCs w:val="20"/>
        </w:rPr>
        <w:t xml:space="preserve"> (I</w:t>
      </w:r>
      <w:r w:rsidR="00430DD7" w:rsidRPr="006C02DD">
        <w:rPr>
          <w:rFonts w:ascii="Times New Roman" w:hAnsi="Times New Roman"/>
          <w:sz w:val="20"/>
          <w:szCs w:val="20"/>
          <w:vertAlign w:val="subscript"/>
        </w:rPr>
        <w:t>2</w:t>
      </w:r>
      <w:r w:rsidR="00430DD7" w:rsidRPr="006C02DD">
        <w:rPr>
          <w:rFonts w:ascii="Times New Roman" w:hAnsi="Times New Roman"/>
          <w:sz w:val="20"/>
          <w:szCs w:val="20"/>
        </w:rPr>
        <w:t xml:space="preserve">): volumen consumido de la solución normalizada de yodo 25 </w:t>
      </w:r>
      <w:proofErr w:type="spellStart"/>
      <w:r w:rsidR="00430DD7" w:rsidRPr="006C02DD">
        <w:rPr>
          <w:rFonts w:ascii="Times New Roman" w:hAnsi="Times New Roman"/>
          <w:sz w:val="20"/>
          <w:szCs w:val="20"/>
        </w:rPr>
        <w:t>mM</w:t>
      </w:r>
      <w:proofErr w:type="spellEnd"/>
      <w:r w:rsidR="00430DD7" w:rsidRPr="006C02DD">
        <w:rPr>
          <w:rFonts w:ascii="Times New Roman" w:hAnsi="Times New Roman"/>
          <w:sz w:val="20"/>
          <w:szCs w:val="20"/>
        </w:rPr>
        <w:t xml:space="preserve"> (</w:t>
      </w:r>
      <w:proofErr w:type="spellStart"/>
      <w:r w:rsidR="006F5971">
        <w:rPr>
          <w:rFonts w:ascii="Times New Roman" w:hAnsi="Times New Roman"/>
          <w:sz w:val="20"/>
          <w:szCs w:val="20"/>
        </w:rPr>
        <w:t>mL</w:t>
      </w:r>
      <w:proofErr w:type="spellEnd"/>
      <w:r w:rsidR="00430DD7" w:rsidRPr="006C02DD">
        <w:rPr>
          <w:rFonts w:ascii="Times New Roman" w:hAnsi="Times New Roman"/>
          <w:sz w:val="20"/>
          <w:szCs w:val="20"/>
        </w:rPr>
        <w:t>)</w:t>
      </w:r>
    </w:p>
    <w:p w:rsidR="00430DD7" w:rsidRPr="006C02DD" w:rsidRDefault="00430DD7" w:rsidP="0015566C">
      <w:pPr>
        <w:spacing w:after="0" w:line="360" w:lineRule="auto"/>
        <w:jc w:val="both"/>
        <w:rPr>
          <w:rFonts w:ascii="Times New Roman" w:hAnsi="Times New Roman"/>
          <w:sz w:val="20"/>
          <w:szCs w:val="20"/>
        </w:rPr>
      </w:pPr>
      <w:r w:rsidRPr="006C02DD">
        <w:rPr>
          <w:rFonts w:ascii="Times New Roman" w:hAnsi="Times New Roman"/>
          <w:sz w:val="20"/>
          <w:szCs w:val="20"/>
        </w:rPr>
        <w:t>N (I</w:t>
      </w:r>
      <w:r w:rsidRPr="006C02DD">
        <w:rPr>
          <w:rFonts w:ascii="Times New Roman" w:hAnsi="Times New Roman"/>
          <w:sz w:val="20"/>
          <w:szCs w:val="20"/>
          <w:vertAlign w:val="subscript"/>
        </w:rPr>
        <w:t>2</w:t>
      </w:r>
      <w:r w:rsidRPr="006C02DD">
        <w:rPr>
          <w:rFonts w:ascii="Times New Roman" w:hAnsi="Times New Roman"/>
          <w:sz w:val="20"/>
          <w:szCs w:val="20"/>
        </w:rPr>
        <w:t>): concentración exacta de la solución normalizada de I</w:t>
      </w:r>
      <w:r w:rsidRPr="006C02DD">
        <w:rPr>
          <w:rFonts w:ascii="Times New Roman" w:hAnsi="Times New Roman"/>
          <w:sz w:val="20"/>
          <w:szCs w:val="20"/>
          <w:vertAlign w:val="subscript"/>
        </w:rPr>
        <w:t>2</w:t>
      </w:r>
      <w:r w:rsidRPr="006C02DD">
        <w:rPr>
          <w:rFonts w:ascii="Times New Roman" w:hAnsi="Times New Roman"/>
          <w:sz w:val="20"/>
          <w:szCs w:val="20"/>
        </w:rPr>
        <w:t xml:space="preserve"> (Mol/L) </w:t>
      </w:r>
    </w:p>
    <w:p w:rsidR="00430DD7" w:rsidRPr="006C02DD" w:rsidRDefault="00430DD7" w:rsidP="0015566C">
      <w:pPr>
        <w:spacing w:after="0" w:line="360" w:lineRule="auto"/>
        <w:jc w:val="both"/>
        <w:rPr>
          <w:rFonts w:ascii="Times New Roman" w:hAnsi="Times New Roman"/>
          <w:sz w:val="20"/>
          <w:szCs w:val="20"/>
        </w:rPr>
      </w:pPr>
      <w:r w:rsidRPr="006C02DD">
        <w:rPr>
          <w:rFonts w:ascii="Times New Roman" w:hAnsi="Times New Roman"/>
          <w:sz w:val="20"/>
          <w:szCs w:val="20"/>
        </w:rPr>
        <w:t>V (muestra): Volumen de la muestra (</w:t>
      </w:r>
      <w:proofErr w:type="spellStart"/>
      <w:r w:rsidR="006F5971">
        <w:rPr>
          <w:rFonts w:ascii="Times New Roman" w:hAnsi="Times New Roman"/>
          <w:sz w:val="20"/>
          <w:szCs w:val="20"/>
        </w:rPr>
        <w:t>mL</w:t>
      </w:r>
      <w:proofErr w:type="spellEnd"/>
      <w:r w:rsidRPr="006C02DD">
        <w:rPr>
          <w:rFonts w:ascii="Times New Roman" w:hAnsi="Times New Roman"/>
          <w:sz w:val="20"/>
          <w:szCs w:val="20"/>
        </w:rPr>
        <w:t xml:space="preserve">) </w:t>
      </w:r>
    </w:p>
    <w:p w:rsidR="00430DD7" w:rsidRPr="006C02DD" w:rsidRDefault="00430DD7" w:rsidP="0015566C">
      <w:pPr>
        <w:spacing w:after="0" w:line="360" w:lineRule="auto"/>
        <w:jc w:val="both"/>
        <w:rPr>
          <w:rFonts w:ascii="Times New Roman" w:hAnsi="Times New Roman"/>
          <w:sz w:val="20"/>
          <w:szCs w:val="20"/>
        </w:rPr>
      </w:pPr>
      <w:r w:rsidRPr="006C02DD">
        <w:rPr>
          <w:rFonts w:ascii="Times New Roman" w:hAnsi="Times New Roman"/>
          <w:sz w:val="20"/>
          <w:szCs w:val="20"/>
        </w:rPr>
        <w:t>8,806 mg/</w:t>
      </w:r>
      <w:proofErr w:type="spellStart"/>
      <w:r w:rsidR="006F5971">
        <w:rPr>
          <w:rFonts w:ascii="Times New Roman" w:hAnsi="Times New Roman"/>
          <w:sz w:val="20"/>
          <w:szCs w:val="20"/>
        </w:rPr>
        <w:t>mL</w:t>
      </w:r>
      <w:proofErr w:type="spellEnd"/>
      <w:r w:rsidRPr="006C02DD">
        <w:rPr>
          <w:rFonts w:ascii="Times New Roman" w:hAnsi="Times New Roman"/>
          <w:sz w:val="20"/>
          <w:szCs w:val="20"/>
        </w:rPr>
        <w:t>: Cantidad de ácido ascórbico presente en 1</w:t>
      </w:r>
      <w:r w:rsidR="006F5971">
        <w:rPr>
          <w:rFonts w:ascii="Times New Roman" w:hAnsi="Times New Roman"/>
          <w:sz w:val="20"/>
          <w:szCs w:val="20"/>
        </w:rPr>
        <w:t>mL</w:t>
      </w:r>
      <w:r w:rsidRPr="006C02DD">
        <w:rPr>
          <w:rFonts w:ascii="Times New Roman" w:hAnsi="Times New Roman"/>
          <w:sz w:val="20"/>
          <w:szCs w:val="20"/>
        </w:rPr>
        <w:t xml:space="preserve"> de yodo. </w:t>
      </w:r>
    </w:p>
    <w:p w:rsidR="00386FC6" w:rsidRPr="006C02DD" w:rsidRDefault="00386FC6" w:rsidP="0015566C">
      <w:pPr>
        <w:spacing w:after="0" w:line="360" w:lineRule="auto"/>
        <w:jc w:val="both"/>
        <w:rPr>
          <w:rFonts w:ascii="Times New Roman" w:hAnsi="Times New Roman"/>
          <w:b/>
          <w:sz w:val="20"/>
          <w:szCs w:val="20"/>
        </w:rPr>
      </w:pPr>
    </w:p>
    <w:p w:rsidR="00386FC6" w:rsidRPr="006C02DD" w:rsidRDefault="00386FC6" w:rsidP="00386FC6">
      <w:pPr>
        <w:spacing w:after="0" w:line="360" w:lineRule="auto"/>
        <w:jc w:val="both"/>
        <w:rPr>
          <w:rFonts w:ascii="Times New Roman" w:hAnsi="Times New Roman"/>
          <w:sz w:val="20"/>
          <w:szCs w:val="20"/>
        </w:rPr>
      </w:pPr>
      <w:r w:rsidRPr="006C02DD">
        <w:rPr>
          <w:rFonts w:ascii="Times New Roman" w:hAnsi="Times New Roman"/>
          <w:b/>
          <w:sz w:val="20"/>
          <w:szCs w:val="20"/>
        </w:rPr>
        <w:t>Determinación de la composición bromatológica</w:t>
      </w:r>
      <w:r w:rsidRPr="006C02DD">
        <w:rPr>
          <w:rFonts w:ascii="Times New Roman" w:hAnsi="Times New Roman"/>
          <w:sz w:val="20"/>
          <w:szCs w:val="20"/>
        </w:rPr>
        <w:t>.</w:t>
      </w:r>
      <w:r w:rsidR="00C5327C" w:rsidRPr="006C02DD">
        <w:rPr>
          <w:rFonts w:ascii="Times New Roman" w:hAnsi="Times New Roman"/>
          <w:sz w:val="20"/>
          <w:szCs w:val="20"/>
        </w:rPr>
        <w:t xml:space="preserve"> </w:t>
      </w:r>
      <w:r w:rsidR="00126736" w:rsidRPr="006C02DD">
        <w:rPr>
          <w:rFonts w:ascii="Times New Roman" w:hAnsi="Times New Roman"/>
          <w:sz w:val="20"/>
          <w:szCs w:val="20"/>
        </w:rPr>
        <w:t xml:space="preserve">Se tomó una muestra homogénea de 300 g de frutos de cada variedad y se envió al Laboratorio de Análisis </w:t>
      </w:r>
      <w:r w:rsidR="00DC04F1">
        <w:rPr>
          <w:rFonts w:ascii="Times New Roman" w:hAnsi="Times New Roman"/>
          <w:sz w:val="20"/>
          <w:szCs w:val="20"/>
        </w:rPr>
        <w:t xml:space="preserve">Químico de la EEPF </w:t>
      </w:r>
      <w:proofErr w:type="gramStart"/>
      <w:r w:rsidR="00DC04F1">
        <w:rPr>
          <w:rFonts w:ascii="Times New Roman" w:hAnsi="Times New Roman"/>
          <w:sz w:val="20"/>
          <w:szCs w:val="20"/>
        </w:rPr>
        <w:t>Indio</w:t>
      </w:r>
      <w:proofErr w:type="gramEnd"/>
      <w:r w:rsidR="00DC04F1">
        <w:rPr>
          <w:rFonts w:ascii="Times New Roman" w:hAnsi="Times New Roman"/>
          <w:sz w:val="20"/>
          <w:szCs w:val="20"/>
        </w:rPr>
        <w:t xml:space="preserve"> </w:t>
      </w:r>
      <w:proofErr w:type="spellStart"/>
      <w:r w:rsidR="00DC04F1">
        <w:rPr>
          <w:rFonts w:ascii="Times New Roman" w:hAnsi="Times New Roman"/>
          <w:sz w:val="20"/>
          <w:szCs w:val="20"/>
        </w:rPr>
        <w:t>Hatuey</w:t>
      </w:r>
      <w:proofErr w:type="spellEnd"/>
      <w:r w:rsidR="00126736" w:rsidRPr="006C02DD">
        <w:rPr>
          <w:rFonts w:ascii="Times New Roman" w:hAnsi="Times New Roman"/>
          <w:sz w:val="20"/>
          <w:szCs w:val="20"/>
        </w:rPr>
        <w:t xml:space="preserve"> para determinar su composición proximal: materia seca (MS), </w:t>
      </w:r>
      <w:r w:rsidR="00DF09F4" w:rsidRPr="006C02DD">
        <w:rPr>
          <w:rFonts w:ascii="Times New Roman" w:hAnsi="Times New Roman"/>
          <w:sz w:val="20"/>
          <w:szCs w:val="20"/>
        </w:rPr>
        <w:t xml:space="preserve">humedad (H), </w:t>
      </w:r>
      <w:r w:rsidR="009B3847">
        <w:rPr>
          <w:rFonts w:ascii="Times New Roman" w:hAnsi="Times New Roman"/>
          <w:sz w:val="20"/>
          <w:szCs w:val="20"/>
        </w:rPr>
        <w:t>cenizas, ca</w:t>
      </w:r>
      <w:r w:rsidR="006F5971">
        <w:rPr>
          <w:rFonts w:ascii="Times New Roman" w:hAnsi="Times New Roman"/>
          <w:sz w:val="20"/>
          <w:szCs w:val="20"/>
        </w:rPr>
        <w:t>lcio (Ca), magnesio (Mg), fó</w:t>
      </w:r>
      <w:r w:rsidR="00126736" w:rsidRPr="006C02DD">
        <w:rPr>
          <w:rFonts w:ascii="Times New Roman" w:hAnsi="Times New Roman"/>
          <w:sz w:val="20"/>
          <w:szCs w:val="20"/>
        </w:rPr>
        <w:t>sforo (P) y fibra bruta (FB) según las técnicas descritas por AOAC (2000). Para la determinación del peso de la muestra se utilizó una balanza analítica de la casa comercial Sartorius.</w:t>
      </w:r>
    </w:p>
    <w:p w:rsidR="001B4BEB" w:rsidRPr="006C02DD" w:rsidRDefault="001B4BEB" w:rsidP="00453F73">
      <w:pPr>
        <w:spacing w:after="0" w:line="360" w:lineRule="auto"/>
        <w:jc w:val="both"/>
        <w:rPr>
          <w:rFonts w:ascii="Times New Roman" w:hAnsi="Times New Roman"/>
          <w:sz w:val="20"/>
          <w:szCs w:val="20"/>
        </w:rPr>
      </w:pPr>
    </w:p>
    <w:p w:rsidR="00453F73" w:rsidRPr="006C02DD" w:rsidRDefault="006C02DD" w:rsidP="00453F73">
      <w:pPr>
        <w:spacing w:after="0" w:line="360" w:lineRule="auto"/>
        <w:jc w:val="both"/>
        <w:rPr>
          <w:rFonts w:ascii="Times New Roman" w:hAnsi="Times New Roman"/>
          <w:b/>
          <w:sz w:val="20"/>
          <w:szCs w:val="20"/>
        </w:rPr>
      </w:pPr>
      <w:r w:rsidRPr="006C02DD">
        <w:rPr>
          <w:rFonts w:ascii="Times New Roman" w:hAnsi="Times New Roman"/>
          <w:b/>
          <w:sz w:val="20"/>
          <w:szCs w:val="20"/>
        </w:rPr>
        <w:t>ANÁLISIS ESTADÍSTICO</w:t>
      </w:r>
    </w:p>
    <w:p w:rsidR="001B4BEB" w:rsidRPr="006C02DD" w:rsidRDefault="001B4BEB" w:rsidP="00453F73">
      <w:pPr>
        <w:spacing w:after="0" w:line="360" w:lineRule="auto"/>
        <w:jc w:val="both"/>
        <w:rPr>
          <w:rFonts w:ascii="Times New Roman" w:hAnsi="Times New Roman"/>
          <w:sz w:val="20"/>
          <w:szCs w:val="20"/>
        </w:rPr>
      </w:pPr>
      <w:r w:rsidRPr="006C02DD">
        <w:rPr>
          <w:rFonts w:ascii="Times New Roman" w:hAnsi="Times New Roman"/>
          <w:sz w:val="20"/>
          <w:szCs w:val="20"/>
        </w:rPr>
        <w:t>Para el procesamiento de los datos se utilizó un diseño completamente aleatorizado y se realizó un análisis de varianza (ANOVA). La comparación de medias se realizó a través de la prueba de comparaci</w:t>
      </w:r>
      <w:bookmarkStart w:id="1" w:name="_Hlk6829440"/>
      <w:r w:rsidRPr="006C02DD">
        <w:rPr>
          <w:rFonts w:ascii="Times New Roman" w:hAnsi="Times New Roman"/>
          <w:sz w:val="20"/>
          <w:szCs w:val="20"/>
        </w:rPr>
        <w:t>ó</w:t>
      </w:r>
      <w:bookmarkEnd w:id="1"/>
      <w:r w:rsidRPr="006C02DD">
        <w:rPr>
          <w:rFonts w:ascii="Times New Roman" w:hAnsi="Times New Roman"/>
          <w:sz w:val="20"/>
          <w:szCs w:val="20"/>
        </w:rPr>
        <w:t xml:space="preserve">n múltiple de Duncan (1955) a P≤0,05.) mediante el paquete estadístico SSPS </w:t>
      </w:r>
      <w:proofErr w:type="spellStart"/>
      <w:r w:rsidRPr="006C02DD">
        <w:rPr>
          <w:rFonts w:ascii="Times New Roman" w:hAnsi="Times New Roman"/>
          <w:sz w:val="20"/>
          <w:szCs w:val="20"/>
        </w:rPr>
        <w:t>Statistics</w:t>
      </w:r>
      <w:proofErr w:type="spellEnd"/>
      <w:r w:rsidRPr="006C02DD">
        <w:rPr>
          <w:rFonts w:ascii="Times New Roman" w:hAnsi="Times New Roman"/>
          <w:sz w:val="20"/>
          <w:szCs w:val="20"/>
        </w:rPr>
        <w:t xml:space="preserve"> </w:t>
      </w:r>
      <w:r w:rsidR="0065624B" w:rsidRPr="006C02DD">
        <w:rPr>
          <w:rFonts w:ascii="Times New Roman" w:hAnsi="Times New Roman"/>
          <w:sz w:val="20"/>
          <w:szCs w:val="20"/>
        </w:rPr>
        <w:t>22</w:t>
      </w:r>
      <w:r w:rsidRPr="006C02DD">
        <w:rPr>
          <w:rFonts w:ascii="Times New Roman" w:hAnsi="Times New Roman"/>
          <w:sz w:val="20"/>
          <w:szCs w:val="20"/>
        </w:rPr>
        <w:t>.0.</w:t>
      </w:r>
    </w:p>
    <w:p w:rsidR="001B4BEB" w:rsidRPr="006C02DD" w:rsidRDefault="001B4BEB" w:rsidP="00453F73">
      <w:pPr>
        <w:spacing w:after="0" w:line="360" w:lineRule="auto"/>
        <w:jc w:val="both"/>
        <w:rPr>
          <w:rFonts w:ascii="Times New Roman" w:hAnsi="Times New Roman"/>
          <w:sz w:val="20"/>
          <w:szCs w:val="20"/>
        </w:rPr>
      </w:pPr>
    </w:p>
    <w:p w:rsidR="00453F73" w:rsidRDefault="00453F73" w:rsidP="00453F73">
      <w:pPr>
        <w:numPr>
          <w:ilvl w:val="0"/>
          <w:numId w:val="1"/>
        </w:numPr>
        <w:spacing w:after="0" w:line="360" w:lineRule="auto"/>
        <w:ind w:left="284" w:hanging="284"/>
        <w:rPr>
          <w:rFonts w:ascii="Times New Roman" w:hAnsi="Times New Roman"/>
          <w:b/>
        </w:rPr>
      </w:pPr>
      <w:r w:rsidRPr="006C02DD">
        <w:rPr>
          <w:rFonts w:ascii="Times New Roman" w:hAnsi="Times New Roman"/>
          <w:b/>
        </w:rPr>
        <w:t xml:space="preserve">RESULTADOS Y DISCUSIÓN </w:t>
      </w:r>
    </w:p>
    <w:p w:rsidR="004F585B" w:rsidRDefault="00AB14FF" w:rsidP="00A64708">
      <w:pPr>
        <w:spacing w:after="0" w:line="360" w:lineRule="auto"/>
        <w:jc w:val="both"/>
        <w:rPr>
          <w:rFonts w:ascii="Times New Roman" w:hAnsi="Times New Roman"/>
          <w:sz w:val="20"/>
          <w:lang w:eastAsia="es-ES"/>
        </w:rPr>
      </w:pPr>
      <w:r w:rsidRPr="00AB14FF">
        <w:rPr>
          <w:rFonts w:ascii="Times New Roman" w:hAnsi="Times New Roman"/>
          <w:sz w:val="20"/>
          <w:lang w:eastAsia="es-ES"/>
        </w:rPr>
        <w:t xml:space="preserve">El contenido de vitamina </w:t>
      </w:r>
      <w:r w:rsidR="00AD36A7">
        <w:rPr>
          <w:rFonts w:ascii="Times New Roman" w:hAnsi="Times New Roman"/>
          <w:sz w:val="20"/>
          <w:lang w:eastAsia="es-ES"/>
        </w:rPr>
        <w:t>C</w:t>
      </w:r>
      <w:r w:rsidR="004F585B">
        <w:rPr>
          <w:rFonts w:ascii="Times New Roman" w:hAnsi="Times New Roman"/>
          <w:sz w:val="20"/>
          <w:lang w:eastAsia="es-ES"/>
        </w:rPr>
        <w:t xml:space="preserve"> </w:t>
      </w:r>
      <w:r w:rsidR="00A64708">
        <w:rPr>
          <w:rFonts w:ascii="Times New Roman" w:hAnsi="Times New Roman"/>
          <w:sz w:val="20"/>
          <w:lang w:eastAsia="es-ES"/>
        </w:rPr>
        <w:t>vari</w:t>
      </w:r>
      <w:r w:rsidR="00A64708" w:rsidRPr="006C02DD">
        <w:rPr>
          <w:rFonts w:ascii="Times New Roman" w:hAnsi="Times New Roman"/>
          <w:sz w:val="20"/>
          <w:lang w:eastAsia="es-ES"/>
        </w:rPr>
        <w:t>ó</w:t>
      </w:r>
      <w:r w:rsidR="00A64708">
        <w:rPr>
          <w:rFonts w:ascii="Times New Roman" w:hAnsi="Times New Roman"/>
          <w:sz w:val="20"/>
          <w:lang w:eastAsia="es-ES"/>
        </w:rPr>
        <w:t xml:space="preserve"> significativamente entre las variedades. Los valores oscilaron entre 16,73 y 28,40 m</w:t>
      </w:r>
      <w:r w:rsidR="00A64708" w:rsidRPr="00A64708">
        <w:rPr>
          <w:rFonts w:ascii="Times New Roman" w:hAnsi="Times New Roman"/>
          <w:sz w:val="20"/>
          <w:lang w:eastAsia="es-ES"/>
        </w:rPr>
        <w:t>g</w:t>
      </w:r>
      <w:r w:rsidR="00A64708">
        <w:rPr>
          <w:rFonts w:ascii="Times New Roman" w:hAnsi="Times New Roman"/>
          <w:sz w:val="20"/>
          <w:lang w:eastAsia="es-ES"/>
        </w:rPr>
        <w:t xml:space="preserve"> de Vitamina C</w:t>
      </w:r>
      <w:r w:rsidR="00A64708" w:rsidRPr="00A64708">
        <w:rPr>
          <w:rFonts w:ascii="Times New Roman" w:hAnsi="Times New Roman"/>
          <w:sz w:val="20"/>
          <w:lang w:eastAsia="es-ES"/>
        </w:rPr>
        <w:t>/100</w:t>
      </w:r>
      <w:r w:rsidR="006F5971">
        <w:rPr>
          <w:rFonts w:ascii="Times New Roman" w:hAnsi="Times New Roman"/>
          <w:sz w:val="20"/>
          <w:lang w:eastAsia="es-ES"/>
        </w:rPr>
        <w:t>mL</w:t>
      </w:r>
      <w:r w:rsidR="00A64708" w:rsidRPr="00A64708">
        <w:rPr>
          <w:rFonts w:ascii="Times New Roman" w:hAnsi="Times New Roman"/>
          <w:sz w:val="20"/>
          <w:lang w:eastAsia="es-ES"/>
        </w:rPr>
        <w:t xml:space="preserve"> jugo</w:t>
      </w:r>
      <w:r w:rsidR="0088275D">
        <w:rPr>
          <w:rFonts w:ascii="Times New Roman" w:hAnsi="Times New Roman"/>
          <w:sz w:val="20"/>
          <w:lang w:eastAsia="es-ES"/>
        </w:rPr>
        <w:t xml:space="preserve"> (tabla 1)</w:t>
      </w:r>
      <w:r w:rsidR="00A64708">
        <w:rPr>
          <w:rFonts w:ascii="Times New Roman" w:hAnsi="Times New Roman"/>
          <w:sz w:val="20"/>
          <w:lang w:eastAsia="es-ES"/>
        </w:rPr>
        <w:t xml:space="preserve">. </w:t>
      </w:r>
      <w:bookmarkStart w:id="2" w:name="_Hlk6912279"/>
      <w:r w:rsidR="00A64708">
        <w:rPr>
          <w:rFonts w:ascii="Times New Roman" w:hAnsi="Times New Roman"/>
          <w:sz w:val="20"/>
          <w:lang w:eastAsia="es-ES"/>
        </w:rPr>
        <w:t>La variedad Yu-62 fue la que mayor contenido present</w:t>
      </w:r>
      <w:r w:rsidR="00A64708" w:rsidRPr="006C02DD">
        <w:rPr>
          <w:rFonts w:ascii="Times New Roman" w:hAnsi="Times New Roman"/>
          <w:sz w:val="20"/>
          <w:lang w:eastAsia="es-ES"/>
        </w:rPr>
        <w:t>ó</w:t>
      </w:r>
      <w:r w:rsidR="00A64708">
        <w:rPr>
          <w:rFonts w:ascii="Times New Roman" w:hAnsi="Times New Roman"/>
          <w:sz w:val="20"/>
          <w:lang w:eastAsia="es-ES"/>
        </w:rPr>
        <w:t xml:space="preserve">, seguido de la variedad Nueva, Yu-12 y Universidad. </w:t>
      </w:r>
      <w:bookmarkEnd w:id="2"/>
      <w:r w:rsidR="00A64708">
        <w:rPr>
          <w:rFonts w:ascii="Times New Roman" w:hAnsi="Times New Roman"/>
          <w:sz w:val="20"/>
          <w:lang w:eastAsia="es-ES"/>
        </w:rPr>
        <w:t xml:space="preserve">La variedad con menor contenido de Vitamina C fue la </w:t>
      </w:r>
      <w:proofErr w:type="gramStart"/>
      <w:r w:rsidR="00A64708">
        <w:rPr>
          <w:rFonts w:ascii="Times New Roman" w:hAnsi="Times New Roman"/>
          <w:sz w:val="20"/>
          <w:lang w:eastAsia="es-ES"/>
        </w:rPr>
        <w:t>Cubana</w:t>
      </w:r>
      <w:proofErr w:type="gramEnd"/>
      <w:r w:rsidR="00A64708">
        <w:rPr>
          <w:rFonts w:ascii="Times New Roman" w:hAnsi="Times New Roman"/>
          <w:sz w:val="20"/>
          <w:lang w:eastAsia="es-ES"/>
        </w:rPr>
        <w:t xml:space="preserve">.  </w:t>
      </w:r>
      <w:r w:rsidR="003210B4">
        <w:rPr>
          <w:rFonts w:ascii="Times New Roman" w:hAnsi="Times New Roman"/>
          <w:sz w:val="20"/>
          <w:lang w:eastAsia="es-ES"/>
        </w:rPr>
        <w:t xml:space="preserve">Similares resultados fueron reportados </w:t>
      </w:r>
      <w:r w:rsidR="00695846" w:rsidRPr="00695846">
        <w:rPr>
          <w:rFonts w:ascii="Times New Roman" w:hAnsi="Times New Roman"/>
          <w:sz w:val="20"/>
          <w:lang w:eastAsia="es-ES"/>
        </w:rPr>
        <w:t xml:space="preserve">por </w:t>
      </w:r>
      <w:proofErr w:type="spellStart"/>
      <w:r w:rsidR="00C46436" w:rsidRPr="00C46436">
        <w:rPr>
          <w:rFonts w:ascii="Times New Roman" w:hAnsi="Times New Roman"/>
          <w:sz w:val="20"/>
          <w:lang w:eastAsia="es-ES"/>
        </w:rPr>
        <w:t>Ercisli</w:t>
      </w:r>
      <w:proofErr w:type="spellEnd"/>
      <w:r w:rsidR="00C46436" w:rsidRPr="00C46436">
        <w:rPr>
          <w:rFonts w:ascii="Times New Roman" w:hAnsi="Times New Roman"/>
          <w:sz w:val="20"/>
          <w:lang w:eastAsia="es-ES"/>
        </w:rPr>
        <w:t xml:space="preserve">, S. &amp; </w:t>
      </w:r>
      <w:proofErr w:type="spellStart"/>
      <w:r w:rsidR="00C46436" w:rsidRPr="00C46436">
        <w:rPr>
          <w:rFonts w:ascii="Times New Roman" w:hAnsi="Times New Roman"/>
          <w:sz w:val="20"/>
          <w:lang w:eastAsia="es-ES"/>
        </w:rPr>
        <w:t>Orhan</w:t>
      </w:r>
      <w:proofErr w:type="spellEnd"/>
      <w:r w:rsidR="00C46436" w:rsidRPr="00C46436">
        <w:rPr>
          <w:rFonts w:ascii="Times New Roman" w:hAnsi="Times New Roman"/>
          <w:sz w:val="20"/>
          <w:lang w:eastAsia="es-ES"/>
        </w:rPr>
        <w:t xml:space="preserve">, </w:t>
      </w:r>
      <w:r w:rsidR="004C3105" w:rsidRPr="00C46436">
        <w:rPr>
          <w:rFonts w:ascii="Times New Roman" w:hAnsi="Times New Roman"/>
          <w:sz w:val="20"/>
          <w:lang w:eastAsia="es-ES"/>
        </w:rPr>
        <w:t>2007</w:t>
      </w:r>
      <w:r w:rsidR="004C3105">
        <w:rPr>
          <w:rFonts w:ascii="Times New Roman" w:hAnsi="Times New Roman"/>
          <w:sz w:val="20"/>
          <w:lang w:eastAsia="es-ES"/>
        </w:rPr>
        <w:t xml:space="preserve">, </w:t>
      </w:r>
      <w:proofErr w:type="spellStart"/>
      <w:r w:rsidR="008F4B00" w:rsidRPr="008F4B00">
        <w:rPr>
          <w:rFonts w:ascii="Times New Roman" w:hAnsi="Times New Roman"/>
          <w:sz w:val="20"/>
          <w:lang w:eastAsia="es-ES"/>
        </w:rPr>
        <w:t>Gundogdu</w:t>
      </w:r>
      <w:proofErr w:type="spellEnd"/>
      <w:r w:rsidR="008F4B00" w:rsidRPr="008F4B00">
        <w:rPr>
          <w:rFonts w:ascii="Times New Roman" w:hAnsi="Times New Roman"/>
          <w:sz w:val="20"/>
          <w:lang w:eastAsia="es-ES"/>
        </w:rPr>
        <w:t xml:space="preserve"> </w:t>
      </w:r>
      <w:r w:rsidR="008F4B00" w:rsidRPr="008F4B00">
        <w:rPr>
          <w:rFonts w:ascii="Times New Roman" w:hAnsi="Times New Roman"/>
          <w:i/>
          <w:sz w:val="20"/>
          <w:lang w:eastAsia="es-ES"/>
        </w:rPr>
        <w:t>et al</w:t>
      </w:r>
      <w:r w:rsidR="008F4B00" w:rsidRPr="008F4B00">
        <w:rPr>
          <w:rFonts w:ascii="Times New Roman" w:hAnsi="Times New Roman"/>
          <w:sz w:val="20"/>
          <w:lang w:eastAsia="es-ES"/>
        </w:rPr>
        <w:t>., 2011</w:t>
      </w:r>
      <w:r w:rsidR="008F4B00">
        <w:rPr>
          <w:rFonts w:ascii="Times New Roman" w:hAnsi="Times New Roman"/>
          <w:sz w:val="20"/>
          <w:lang w:eastAsia="es-ES"/>
        </w:rPr>
        <w:t xml:space="preserve"> y </w:t>
      </w:r>
      <w:r w:rsidR="004C3105" w:rsidRPr="00695846">
        <w:rPr>
          <w:rFonts w:ascii="Times New Roman" w:hAnsi="Times New Roman"/>
          <w:sz w:val="20"/>
          <w:lang w:eastAsia="es-ES"/>
        </w:rPr>
        <w:t>Sánchez</w:t>
      </w:r>
      <w:r w:rsidR="00695846" w:rsidRPr="00695846">
        <w:rPr>
          <w:rFonts w:ascii="Times New Roman" w:hAnsi="Times New Roman"/>
          <w:sz w:val="20"/>
          <w:lang w:eastAsia="es-ES"/>
        </w:rPr>
        <w:t xml:space="preserve">-Salcedo, E. M., </w:t>
      </w:r>
      <w:r w:rsidR="00695846" w:rsidRPr="00695846">
        <w:rPr>
          <w:rFonts w:ascii="Times New Roman" w:hAnsi="Times New Roman"/>
          <w:i/>
          <w:sz w:val="20"/>
          <w:lang w:eastAsia="es-ES"/>
        </w:rPr>
        <w:t>et al</w:t>
      </w:r>
      <w:r w:rsidR="00695846" w:rsidRPr="00695846">
        <w:rPr>
          <w:rFonts w:ascii="Times New Roman" w:hAnsi="Times New Roman"/>
          <w:sz w:val="20"/>
          <w:lang w:eastAsia="es-ES"/>
        </w:rPr>
        <w:t>., 2017</w:t>
      </w:r>
      <w:r w:rsidR="00C46436">
        <w:rPr>
          <w:rFonts w:ascii="Times New Roman" w:hAnsi="Times New Roman"/>
          <w:sz w:val="20"/>
          <w:lang w:eastAsia="es-ES"/>
        </w:rPr>
        <w:t xml:space="preserve">, </w:t>
      </w:r>
      <w:r w:rsidR="00695846" w:rsidRPr="00695846">
        <w:rPr>
          <w:rFonts w:ascii="Times New Roman" w:hAnsi="Times New Roman"/>
          <w:sz w:val="20"/>
          <w:lang w:eastAsia="es-ES"/>
        </w:rPr>
        <w:t xml:space="preserve">para </w:t>
      </w:r>
      <w:proofErr w:type="spellStart"/>
      <w:r w:rsidR="00695846" w:rsidRPr="00C46436">
        <w:rPr>
          <w:rFonts w:ascii="Times New Roman" w:hAnsi="Times New Roman"/>
          <w:i/>
          <w:sz w:val="20"/>
          <w:lang w:eastAsia="es-ES"/>
        </w:rPr>
        <w:t>Morus</w:t>
      </w:r>
      <w:proofErr w:type="spellEnd"/>
      <w:r w:rsidR="00695846" w:rsidRPr="00C46436">
        <w:rPr>
          <w:rFonts w:ascii="Times New Roman" w:hAnsi="Times New Roman"/>
          <w:i/>
          <w:sz w:val="20"/>
          <w:lang w:eastAsia="es-ES"/>
        </w:rPr>
        <w:t xml:space="preserve"> alba</w:t>
      </w:r>
      <w:r w:rsidR="00C46436">
        <w:rPr>
          <w:rFonts w:ascii="Times New Roman" w:hAnsi="Times New Roman"/>
          <w:sz w:val="20"/>
          <w:lang w:eastAsia="es-ES"/>
        </w:rPr>
        <w:t>.</w:t>
      </w:r>
      <w:r w:rsidR="000C2A2A">
        <w:rPr>
          <w:rFonts w:ascii="Times New Roman" w:hAnsi="Times New Roman"/>
          <w:sz w:val="20"/>
          <w:lang w:eastAsia="es-ES"/>
        </w:rPr>
        <w:t xml:space="preserve"> </w:t>
      </w:r>
    </w:p>
    <w:p w:rsidR="009B3847" w:rsidRDefault="009B3847" w:rsidP="00A64708">
      <w:pPr>
        <w:spacing w:after="0" w:line="360" w:lineRule="auto"/>
        <w:jc w:val="both"/>
        <w:rPr>
          <w:rFonts w:ascii="Times New Roman" w:hAnsi="Times New Roman"/>
          <w:sz w:val="20"/>
          <w:lang w:eastAsia="es-ES"/>
        </w:rPr>
      </w:pPr>
    </w:p>
    <w:p w:rsidR="006F5971" w:rsidRDefault="006F5971" w:rsidP="00A64708">
      <w:pPr>
        <w:spacing w:after="0" w:line="360" w:lineRule="auto"/>
        <w:jc w:val="both"/>
        <w:rPr>
          <w:rFonts w:ascii="Times New Roman" w:hAnsi="Times New Roman"/>
          <w:b/>
          <w:sz w:val="20"/>
          <w:lang w:eastAsia="es-ES"/>
        </w:rPr>
      </w:pPr>
    </w:p>
    <w:p w:rsidR="006F5971" w:rsidRDefault="006F5971" w:rsidP="00A64708">
      <w:pPr>
        <w:spacing w:after="0" w:line="360" w:lineRule="auto"/>
        <w:jc w:val="both"/>
        <w:rPr>
          <w:rFonts w:ascii="Times New Roman" w:hAnsi="Times New Roman"/>
          <w:b/>
          <w:sz w:val="20"/>
          <w:lang w:eastAsia="es-ES"/>
        </w:rPr>
      </w:pPr>
    </w:p>
    <w:p w:rsidR="006F5971" w:rsidRDefault="006F5971" w:rsidP="00A64708">
      <w:pPr>
        <w:spacing w:after="0" w:line="360" w:lineRule="auto"/>
        <w:jc w:val="both"/>
        <w:rPr>
          <w:rFonts w:ascii="Times New Roman" w:hAnsi="Times New Roman"/>
          <w:b/>
          <w:sz w:val="20"/>
          <w:lang w:eastAsia="es-ES"/>
        </w:rPr>
      </w:pPr>
    </w:p>
    <w:p w:rsidR="006F5971" w:rsidRDefault="006F5971" w:rsidP="00A64708">
      <w:pPr>
        <w:spacing w:after="0" w:line="360" w:lineRule="auto"/>
        <w:jc w:val="both"/>
        <w:rPr>
          <w:rFonts w:ascii="Times New Roman" w:hAnsi="Times New Roman"/>
          <w:b/>
          <w:sz w:val="20"/>
          <w:lang w:eastAsia="es-ES"/>
        </w:rPr>
      </w:pPr>
    </w:p>
    <w:p w:rsidR="006F5971" w:rsidRDefault="006F5971" w:rsidP="00A64708">
      <w:pPr>
        <w:spacing w:after="0" w:line="360" w:lineRule="auto"/>
        <w:jc w:val="both"/>
        <w:rPr>
          <w:rFonts w:ascii="Times New Roman" w:hAnsi="Times New Roman"/>
          <w:b/>
          <w:sz w:val="20"/>
          <w:lang w:eastAsia="es-ES"/>
        </w:rPr>
      </w:pPr>
    </w:p>
    <w:p w:rsidR="00A64708" w:rsidRDefault="00C46436" w:rsidP="00A64708">
      <w:pPr>
        <w:spacing w:after="0" w:line="360" w:lineRule="auto"/>
        <w:jc w:val="both"/>
        <w:rPr>
          <w:rFonts w:ascii="Times New Roman" w:hAnsi="Times New Roman"/>
          <w:sz w:val="20"/>
          <w:lang w:eastAsia="es-ES"/>
        </w:rPr>
      </w:pPr>
      <w:r w:rsidRPr="00FD31A9">
        <w:rPr>
          <w:rFonts w:ascii="Times New Roman" w:hAnsi="Times New Roman"/>
          <w:b/>
          <w:sz w:val="20"/>
          <w:lang w:eastAsia="es-ES"/>
        </w:rPr>
        <w:t>Tabla 1</w:t>
      </w:r>
      <w:r>
        <w:rPr>
          <w:rFonts w:ascii="Times New Roman" w:hAnsi="Times New Roman"/>
          <w:sz w:val="20"/>
          <w:lang w:eastAsia="es-ES"/>
        </w:rPr>
        <w:t xml:space="preserve">. Contenido de Vitamina C en frutos de </w:t>
      </w:r>
      <w:proofErr w:type="spellStart"/>
      <w:r w:rsidRPr="00C46436">
        <w:rPr>
          <w:rFonts w:ascii="Times New Roman" w:hAnsi="Times New Roman"/>
          <w:i/>
          <w:sz w:val="20"/>
          <w:lang w:eastAsia="es-ES"/>
        </w:rPr>
        <w:t>Morus</w:t>
      </w:r>
      <w:proofErr w:type="spellEnd"/>
      <w:r w:rsidRPr="00C46436">
        <w:rPr>
          <w:rFonts w:ascii="Times New Roman" w:hAnsi="Times New Roman"/>
          <w:i/>
          <w:sz w:val="20"/>
          <w:lang w:eastAsia="es-ES"/>
        </w:rPr>
        <w:t xml:space="preserve"> Alba</w:t>
      </w:r>
      <w:r>
        <w:rPr>
          <w:rFonts w:ascii="Times New Roman" w:hAnsi="Times New Roman"/>
          <w:sz w:val="20"/>
          <w:lang w:eastAsia="es-ES"/>
        </w:rPr>
        <w:t xml:space="preserve"> (</w:t>
      </w:r>
      <w:r w:rsidR="00762E40">
        <w:rPr>
          <w:rFonts w:ascii="Times New Roman" w:hAnsi="Times New Roman"/>
          <w:sz w:val="20"/>
          <w:lang w:eastAsia="es-ES"/>
        </w:rPr>
        <w:t xml:space="preserve">mg Ácido ascórbico/100 </w:t>
      </w:r>
      <w:proofErr w:type="spellStart"/>
      <w:r w:rsidR="006F5971">
        <w:rPr>
          <w:rFonts w:ascii="Times New Roman" w:hAnsi="Times New Roman"/>
          <w:sz w:val="20"/>
          <w:lang w:eastAsia="es-ES"/>
        </w:rPr>
        <w:t>mL</w:t>
      </w:r>
      <w:proofErr w:type="spellEnd"/>
      <w:r w:rsidR="00762E40">
        <w:rPr>
          <w:rFonts w:ascii="Times New Roman" w:hAnsi="Times New Roman"/>
          <w:sz w:val="20"/>
          <w:lang w:eastAsia="es-ES"/>
        </w:rPr>
        <w:t xml:space="preserve"> jugo</w:t>
      </w:r>
      <w:r>
        <w:rPr>
          <w:rFonts w:ascii="Times New Roman" w:hAnsi="Times New Roman"/>
          <w:sz w:val="20"/>
          <w:lang w:eastAsia="es-ES"/>
        </w:rPr>
        <w:t>).</w:t>
      </w:r>
    </w:p>
    <w:tbl>
      <w:tblPr>
        <w:tblW w:w="4395" w:type="dxa"/>
        <w:jc w:val="center"/>
        <w:tblLayout w:type="fixed"/>
        <w:tblLook w:val="04A0" w:firstRow="1" w:lastRow="0" w:firstColumn="1" w:lastColumn="0" w:noHBand="0" w:noVBand="1"/>
      </w:tblPr>
      <w:tblGrid>
        <w:gridCol w:w="2410"/>
        <w:gridCol w:w="1985"/>
      </w:tblGrid>
      <w:tr w:rsidR="004F585B" w:rsidRPr="004F585B" w:rsidTr="0084633A">
        <w:trPr>
          <w:jc w:val="center"/>
        </w:trPr>
        <w:tc>
          <w:tcPr>
            <w:tcW w:w="2410" w:type="dxa"/>
            <w:tcBorders>
              <w:top w:val="single" w:sz="8" w:space="0" w:color="auto"/>
              <w:bottom w:val="single" w:sz="8" w:space="0" w:color="auto"/>
            </w:tcBorders>
            <w:shd w:val="clear" w:color="auto" w:fill="auto"/>
            <w:vAlign w:val="center"/>
          </w:tcPr>
          <w:p w:rsidR="004F585B" w:rsidRPr="004F585B" w:rsidRDefault="004F585B" w:rsidP="004F585B">
            <w:pPr>
              <w:spacing w:after="0" w:line="360" w:lineRule="auto"/>
              <w:jc w:val="center"/>
              <w:rPr>
                <w:rFonts w:ascii="Times New Roman" w:eastAsia="Arial" w:hAnsi="Times New Roman"/>
                <w:b/>
                <w:sz w:val="20"/>
                <w:szCs w:val="20"/>
              </w:rPr>
            </w:pPr>
            <w:r w:rsidRPr="004F585B">
              <w:rPr>
                <w:rFonts w:ascii="Times New Roman" w:eastAsia="Arial" w:hAnsi="Times New Roman"/>
                <w:b/>
                <w:sz w:val="20"/>
                <w:szCs w:val="20"/>
              </w:rPr>
              <w:t xml:space="preserve">Variedad de </w:t>
            </w:r>
            <w:r w:rsidRPr="004F585B">
              <w:rPr>
                <w:rFonts w:ascii="Times New Roman" w:eastAsia="Arial" w:hAnsi="Times New Roman"/>
                <w:b/>
                <w:i/>
                <w:sz w:val="20"/>
                <w:szCs w:val="20"/>
              </w:rPr>
              <w:t>M. alba</w:t>
            </w:r>
          </w:p>
        </w:tc>
        <w:tc>
          <w:tcPr>
            <w:tcW w:w="1985" w:type="dxa"/>
            <w:tcBorders>
              <w:top w:val="single" w:sz="8" w:space="0" w:color="auto"/>
              <w:bottom w:val="single" w:sz="8" w:space="0" w:color="auto"/>
            </w:tcBorders>
            <w:shd w:val="clear" w:color="auto" w:fill="auto"/>
            <w:vAlign w:val="center"/>
          </w:tcPr>
          <w:p w:rsidR="004F585B" w:rsidRPr="004F585B" w:rsidRDefault="004F585B" w:rsidP="004F585B">
            <w:pPr>
              <w:spacing w:after="0" w:line="360" w:lineRule="auto"/>
              <w:jc w:val="center"/>
              <w:rPr>
                <w:rFonts w:ascii="Times New Roman" w:eastAsia="Arial" w:hAnsi="Times New Roman"/>
                <w:b/>
                <w:sz w:val="20"/>
                <w:szCs w:val="20"/>
              </w:rPr>
            </w:pPr>
            <w:r w:rsidRPr="004F585B">
              <w:rPr>
                <w:rFonts w:ascii="Times New Roman" w:eastAsia="Arial" w:hAnsi="Times New Roman"/>
                <w:b/>
                <w:sz w:val="20"/>
                <w:szCs w:val="20"/>
              </w:rPr>
              <w:t>Vitamina C</w:t>
            </w:r>
          </w:p>
          <w:p w:rsidR="004F585B" w:rsidRPr="004F585B" w:rsidRDefault="004F585B" w:rsidP="004F585B">
            <w:pPr>
              <w:spacing w:after="0" w:line="360" w:lineRule="auto"/>
              <w:jc w:val="center"/>
              <w:rPr>
                <w:rFonts w:ascii="Times New Roman" w:eastAsia="Arial" w:hAnsi="Times New Roman"/>
                <w:b/>
                <w:sz w:val="20"/>
                <w:szCs w:val="20"/>
              </w:rPr>
            </w:pPr>
            <w:r w:rsidRPr="004F585B">
              <w:rPr>
                <w:rFonts w:ascii="Times New Roman" w:eastAsia="Arial" w:hAnsi="Times New Roman"/>
                <w:b/>
                <w:sz w:val="20"/>
                <w:szCs w:val="20"/>
              </w:rPr>
              <w:t>Media ± EE</w:t>
            </w:r>
          </w:p>
        </w:tc>
      </w:tr>
      <w:tr w:rsidR="004F585B" w:rsidRPr="004F585B" w:rsidTr="0084633A">
        <w:trPr>
          <w:jc w:val="center"/>
        </w:trPr>
        <w:tc>
          <w:tcPr>
            <w:tcW w:w="2410" w:type="dxa"/>
            <w:tcBorders>
              <w:top w:val="single" w:sz="8" w:space="0" w:color="auto"/>
            </w:tcBorders>
            <w:shd w:val="clear" w:color="auto" w:fill="auto"/>
          </w:tcPr>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Yu-12</w:t>
            </w:r>
          </w:p>
        </w:tc>
        <w:tc>
          <w:tcPr>
            <w:tcW w:w="1985" w:type="dxa"/>
            <w:tcBorders>
              <w:top w:val="single" w:sz="8" w:space="0" w:color="auto"/>
            </w:tcBorders>
            <w:shd w:val="clear" w:color="auto" w:fill="auto"/>
          </w:tcPr>
          <w:p w:rsidR="004F585B" w:rsidRPr="004F585B" w:rsidRDefault="004F585B" w:rsidP="004F585B">
            <w:pPr>
              <w:spacing w:after="0" w:line="360" w:lineRule="auto"/>
              <w:ind w:left="320"/>
              <w:rPr>
                <w:rFonts w:ascii="Times New Roman" w:eastAsia="Arial" w:hAnsi="Times New Roman"/>
                <w:sz w:val="20"/>
                <w:szCs w:val="20"/>
                <w:vertAlign w:val="superscript"/>
              </w:rPr>
            </w:pPr>
            <w:r w:rsidRPr="004F585B">
              <w:rPr>
                <w:rFonts w:ascii="Times New Roman" w:eastAsia="Arial" w:hAnsi="Times New Roman"/>
                <w:sz w:val="20"/>
                <w:szCs w:val="20"/>
              </w:rPr>
              <w:t>23,34</w:t>
            </w:r>
            <w:r w:rsidRPr="004F585B">
              <w:rPr>
                <w:rFonts w:ascii="Times New Roman" w:eastAsia="Arial" w:hAnsi="Times New Roman"/>
                <w:b/>
                <w:sz w:val="20"/>
                <w:szCs w:val="20"/>
                <w:vertAlign w:val="superscript"/>
              </w:rPr>
              <w:t>c</w:t>
            </w:r>
            <w:r w:rsidRPr="004F585B">
              <w:rPr>
                <w:rFonts w:ascii="Times New Roman" w:eastAsia="Arial" w:hAnsi="Times New Roman"/>
                <w:sz w:val="20"/>
                <w:szCs w:val="20"/>
              </w:rPr>
              <w:t>±0,568</w:t>
            </w:r>
          </w:p>
        </w:tc>
      </w:tr>
      <w:tr w:rsidR="004F585B" w:rsidRPr="004F585B" w:rsidTr="0084633A">
        <w:trPr>
          <w:jc w:val="center"/>
        </w:trPr>
        <w:tc>
          <w:tcPr>
            <w:tcW w:w="2410" w:type="dxa"/>
            <w:shd w:val="clear" w:color="auto" w:fill="auto"/>
          </w:tcPr>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Yu-62</w:t>
            </w:r>
          </w:p>
        </w:tc>
        <w:tc>
          <w:tcPr>
            <w:tcW w:w="1985" w:type="dxa"/>
            <w:shd w:val="clear" w:color="auto" w:fill="auto"/>
          </w:tcPr>
          <w:p w:rsidR="004F585B" w:rsidRPr="004F585B" w:rsidRDefault="004F585B" w:rsidP="004F585B">
            <w:pPr>
              <w:spacing w:after="0" w:line="360" w:lineRule="auto"/>
              <w:ind w:left="320"/>
              <w:rPr>
                <w:rFonts w:ascii="Times New Roman" w:eastAsia="Arial" w:hAnsi="Times New Roman"/>
                <w:sz w:val="20"/>
                <w:szCs w:val="20"/>
                <w:vertAlign w:val="superscript"/>
              </w:rPr>
            </w:pPr>
            <w:r w:rsidRPr="004F585B">
              <w:rPr>
                <w:rFonts w:ascii="Times New Roman" w:eastAsia="Arial" w:hAnsi="Times New Roman"/>
                <w:sz w:val="20"/>
                <w:szCs w:val="20"/>
              </w:rPr>
              <w:t>28,40</w:t>
            </w:r>
            <w:r w:rsidRPr="004F585B">
              <w:rPr>
                <w:rFonts w:ascii="Times New Roman" w:eastAsia="Arial" w:hAnsi="Times New Roman"/>
                <w:b/>
                <w:sz w:val="20"/>
                <w:szCs w:val="20"/>
                <w:vertAlign w:val="superscript"/>
              </w:rPr>
              <w:t>a</w:t>
            </w:r>
            <w:r w:rsidRPr="004F585B">
              <w:rPr>
                <w:rFonts w:ascii="Times New Roman" w:eastAsia="Arial" w:hAnsi="Times New Roman"/>
                <w:sz w:val="20"/>
                <w:szCs w:val="20"/>
              </w:rPr>
              <w:t>±0,421</w:t>
            </w:r>
          </w:p>
        </w:tc>
      </w:tr>
      <w:tr w:rsidR="004F585B" w:rsidRPr="004F585B" w:rsidTr="0084633A">
        <w:trPr>
          <w:jc w:val="center"/>
        </w:trPr>
        <w:tc>
          <w:tcPr>
            <w:tcW w:w="2410" w:type="dxa"/>
            <w:tcBorders>
              <w:bottom w:val="single" w:sz="8" w:space="0" w:color="auto"/>
            </w:tcBorders>
            <w:shd w:val="clear" w:color="auto" w:fill="auto"/>
          </w:tcPr>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Universidad</w:t>
            </w:r>
          </w:p>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Acorazonada</w:t>
            </w:r>
          </w:p>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Cubana</w:t>
            </w:r>
          </w:p>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Nueva</w:t>
            </w:r>
          </w:p>
          <w:p w:rsidR="004F585B" w:rsidRPr="004F585B" w:rsidRDefault="004F585B" w:rsidP="004F585B">
            <w:pPr>
              <w:spacing w:after="0" w:line="360" w:lineRule="auto"/>
              <w:rPr>
                <w:rFonts w:ascii="Times New Roman" w:eastAsia="Arial" w:hAnsi="Times New Roman"/>
                <w:sz w:val="20"/>
                <w:szCs w:val="20"/>
              </w:rPr>
            </w:pPr>
            <w:r w:rsidRPr="004F585B">
              <w:rPr>
                <w:rFonts w:ascii="Times New Roman" w:eastAsia="Arial" w:hAnsi="Times New Roman"/>
                <w:sz w:val="20"/>
                <w:szCs w:val="20"/>
              </w:rPr>
              <w:t>Universidad Mejorada</w:t>
            </w:r>
          </w:p>
        </w:tc>
        <w:tc>
          <w:tcPr>
            <w:tcW w:w="1985" w:type="dxa"/>
            <w:tcBorders>
              <w:bottom w:val="single" w:sz="8" w:space="0" w:color="auto"/>
            </w:tcBorders>
            <w:shd w:val="clear" w:color="auto" w:fill="auto"/>
          </w:tcPr>
          <w:p w:rsidR="004F585B" w:rsidRPr="004F585B" w:rsidRDefault="004F585B" w:rsidP="004F585B">
            <w:pPr>
              <w:spacing w:after="0" w:line="360" w:lineRule="auto"/>
              <w:ind w:left="320"/>
              <w:rPr>
                <w:rFonts w:ascii="Times New Roman" w:eastAsia="Arial" w:hAnsi="Times New Roman"/>
                <w:sz w:val="20"/>
                <w:szCs w:val="20"/>
              </w:rPr>
            </w:pPr>
            <w:r w:rsidRPr="004F585B">
              <w:rPr>
                <w:rFonts w:ascii="Times New Roman" w:eastAsia="Arial" w:hAnsi="Times New Roman"/>
                <w:sz w:val="20"/>
                <w:szCs w:val="20"/>
              </w:rPr>
              <w:t>21,36</w:t>
            </w:r>
            <w:r w:rsidRPr="004F585B">
              <w:rPr>
                <w:rFonts w:ascii="Times New Roman" w:eastAsia="Arial" w:hAnsi="Times New Roman"/>
                <w:b/>
                <w:sz w:val="20"/>
                <w:szCs w:val="20"/>
                <w:vertAlign w:val="superscript"/>
              </w:rPr>
              <w:t>d</w:t>
            </w:r>
            <w:r w:rsidRPr="004F585B">
              <w:rPr>
                <w:rFonts w:ascii="Times New Roman" w:eastAsia="Arial" w:hAnsi="Times New Roman"/>
                <w:sz w:val="20"/>
                <w:szCs w:val="20"/>
              </w:rPr>
              <w:t>±0,424</w:t>
            </w:r>
          </w:p>
          <w:p w:rsidR="004F585B" w:rsidRPr="004F585B" w:rsidRDefault="004F585B" w:rsidP="004F585B">
            <w:pPr>
              <w:tabs>
                <w:tab w:val="left" w:pos="1133"/>
              </w:tabs>
              <w:spacing w:after="0" w:line="360" w:lineRule="auto"/>
              <w:ind w:left="320"/>
              <w:rPr>
                <w:rFonts w:ascii="Times New Roman" w:eastAsia="Arial" w:hAnsi="Times New Roman"/>
                <w:sz w:val="20"/>
                <w:szCs w:val="20"/>
                <w:vertAlign w:val="superscript"/>
              </w:rPr>
            </w:pPr>
            <w:r w:rsidRPr="004F585B">
              <w:rPr>
                <w:rFonts w:ascii="Times New Roman" w:eastAsia="Arial" w:hAnsi="Times New Roman"/>
                <w:sz w:val="20"/>
                <w:szCs w:val="20"/>
              </w:rPr>
              <w:t>18,27</w:t>
            </w:r>
            <w:r w:rsidRPr="004F585B">
              <w:rPr>
                <w:rFonts w:ascii="Times New Roman" w:eastAsia="Arial" w:hAnsi="Times New Roman"/>
                <w:b/>
                <w:sz w:val="20"/>
                <w:szCs w:val="20"/>
                <w:vertAlign w:val="superscript"/>
              </w:rPr>
              <w:t>e</w:t>
            </w:r>
            <w:r w:rsidRPr="004F585B">
              <w:rPr>
                <w:rFonts w:ascii="Times New Roman" w:eastAsia="Arial" w:hAnsi="Times New Roman"/>
                <w:sz w:val="20"/>
                <w:szCs w:val="20"/>
              </w:rPr>
              <w:t>±0,421</w:t>
            </w:r>
          </w:p>
          <w:p w:rsidR="004F585B" w:rsidRPr="004F585B" w:rsidRDefault="004F585B" w:rsidP="004F585B">
            <w:pPr>
              <w:tabs>
                <w:tab w:val="left" w:pos="1133"/>
              </w:tabs>
              <w:spacing w:after="0" w:line="360" w:lineRule="auto"/>
              <w:ind w:left="320"/>
              <w:rPr>
                <w:rFonts w:ascii="Times New Roman" w:eastAsia="Arial" w:hAnsi="Times New Roman"/>
                <w:sz w:val="20"/>
                <w:szCs w:val="20"/>
                <w:vertAlign w:val="superscript"/>
              </w:rPr>
            </w:pPr>
            <w:r w:rsidRPr="004F585B">
              <w:rPr>
                <w:rFonts w:ascii="Times New Roman" w:eastAsia="Arial" w:hAnsi="Times New Roman"/>
                <w:sz w:val="20"/>
                <w:szCs w:val="20"/>
              </w:rPr>
              <w:t>16,73</w:t>
            </w:r>
            <w:r w:rsidRPr="004F585B">
              <w:rPr>
                <w:rFonts w:ascii="Times New Roman" w:eastAsia="Arial" w:hAnsi="Times New Roman"/>
                <w:b/>
                <w:sz w:val="20"/>
                <w:szCs w:val="20"/>
                <w:vertAlign w:val="superscript"/>
              </w:rPr>
              <w:t>f</w:t>
            </w:r>
            <w:r w:rsidRPr="004F585B">
              <w:rPr>
                <w:rFonts w:ascii="Times New Roman" w:eastAsia="Arial" w:hAnsi="Times New Roman"/>
                <w:sz w:val="20"/>
                <w:szCs w:val="20"/>
              </w:rPr>
              <w:t>±0,508</w:t>
            </w:r>
          </w:p>
          <w:p w:rsidR="004F585B" w:rsidRPr="004F585B" w:rsidRDefault="004F585B" w:rsidP="004F585B">
            <w:pPr>
              <w:tabs>
                <w:tab w:val="left" w:pos="1133"/>
              </w:tabs>
              <w:spacing w:after="0" w:line="360" w:lineRule="auto"/>
              <w:ind w:left="320"/>
              <w:rPr>
                <w:rFonts w:ascii="Times New Roman" w:eastAsia="Arial" w:hAnsi="Times New Roman"/>
                <w:sz w:val="20"/>
                <w:szCs w:val="20"/>
                <w:vertAlign w:val="superscript"/>
              </w:rPr>
            </w:pPr>
            <w:r w:rsidRPr="004F585B">
              <w:rPr>
                <w:rFonts w:ascii="Times New Roman" w:eastAsia="Arial" w:hAnsi="Times New Roman"/>
                <w:sz w:val="20"/>
                <w:szCs w:val="20"/>
              </w:rPr>
              <w:t>25,32</w:t>
            </w:r>
            <w:r w:rsidRPr="004F585B">
              <w:rPr>
                <w:rFonts w:ascii="Times New Roman" w:eastAsia="Arial" w:hAnsi="Times New Roman"/>
                <w:b/>
                <w:sz w:val="20"/>
                <w:szCs w:val="20"/>
                <w:vertAlign w:val="superscript"/>
              </w:rPr>
              <w:t>b</w:t>
            </w:r>
            <w:r w:rsidRPr="004F585B">
              <w:rPr>
                <w:rFonts w:ascii="Times New Roman" w:eastAsia="Arial" w:hAnsi="Times New Roman"/>
                <w:sz w:val="20"/>
                <w:szCs w:val="20"/>
              </w:rPr>
              <w:t>±0,554</w:t>
            </w:r>
          </w:p>
          <w:p w:rsidR="004F585B" w:rsidRPr="004F585B" w:rsidRDefault="004F585B" w:rsidP="004F585B">
            <w:pPr>
              <w:tabs>
                <w:tab w:val="left" w:pos="1133"/>
              </w:tabs>
              <w:spacing w:after="0" w:line="360" w:lineRule="auto"/>
              <w:ind w:left="320"/>
              <w:rPr>
                <w:rFonts w:ascii="Times New Roman" w:eastAsia="Arial" w:hAnsi="Times New Roman"/>
                <w:sz w:val="20"/>
                <w:szCs w:val="20"/>
                <w:vertAlign w:val="superscript"/>
              </w:rPr>
            </w:pPr>
            <w:r w:rsidRPr="004F585B">
              <w:rPr>
                <w:rFonts w:ascii="Times New Roman" w:eastAsia="Arial" w:hAnsi="Times New Roman"/>
                <w:sz w:val="20"/>
                <w:szCs w:val="20"/>
              </w:rPr>
              <w:t>17,17</w:t>
            </w:r>
            <w:r w:rsidRPr="004F585B">
              <w:rPr>
                <w:rFonts w:ascii="Times New Roman" w:eastAsia="Arial" w:hAnsi="Times New Roman"/>
                <w:b/>
                <w:sz w:val="20"/>
                <w:szCs w:val="20"/>
                <w:vertAlign w:val="superscript"/>
              </w:rPr>
              <w:t>e,f</w:t>
            </w:r>
            <w:r w:rsidRPr="004F585B">
              <w:rPr>
                <w:rFonts w:ascii="Times New Roman" w:eastAsia="Arial" w:hAnsi="Times New Roman"/>
                <w:sz w:val="20"/>
                <w:szCs w:val="20"/>
              </w:rPr>
              <w:t>±0,254</w:t>
            </w:r>
          </w:p>
        </w:tc>
      </w:tr>
    </w:tbl>
    <w:p w:rsidR="000C40CC" w:rsidRPr="006C02DD" w:rsidRDefault="000C40CC" w:rsidP="000C40CC">
      <w:pPr>
        <w:spacing w:after="0" w:line="360" w:lineRule="auto"/>
        <w:jc w:val="both"/>
        <w:rPr>
          <w:rFonts w:ascii="Times New Roman" w:eastAsia="Arial" w:hAnsi="Times New Roman"/>
          <w:sz w:val="20"/>
          <w:szCs w:val="20"/>
        </w:rPr>
      </w:pPr>
      <w:r w:rsidRPr="006C02DD">
        <w:rPr>
          <w:rFonts w:ascii="Times New Roman" w:eastAsia="Arial" w:hAnsi="Times New Roman"/>
          <w:sz w:val="20"/>
          <w:szCs w:val="20"/>
        </w:rPr>
        <w:t xml:space="preserve">a, b, c: valores con diferentes superíndices en cada fila difieren a </w:t>
      </w:r>
      <w:r w:rsidRPr="006C02DD">
        <w:rPr>
          <w:rFonts w:ascii="Times New Roman" w:eastAsia="Arial" w:hAnsi="Times New Roman"/>
          <w:i/>
          <w:sz w:val="20"/>
          <w:szCs w:val="20"/>
        </w:rPr>
        <w:t xml:space="preserve">p </w:t>
      </w:r>
      <w:r w:rsidRPr="006C02DD">
        <w:rPr>
          <w:rFonts w:ascii="Times New Roman" w:eastAsia="Arial" w:hAnsi="Times New Roman"/>
          <w:sz w:val="20"/>
          <w:szCs w:val="20"/>
        </w:rPr>
        <w:t>&lt; 0,05 (test de Duncan).</w:t>
      </w:r>
    </w:p>
    <w:p w:rsidR="000C40CC" w:rsidRPr="006C02DD" w:rsidRDefault="000C40CC" w:rsidP="000C40CC">
      <w:pPr>
        <w:spacing w:after="0" w:line="360" w:lineRule="auto"/>
        <w:jc w:val="both"/>
        <w:rPr>
          <w:rFonts w:ascii="Times New Roman" w:eastAsia="Arial" w:hAnsi="Times New Roman"/>
          <w:sz w:val="20"/>
          <w:szCs w:val="20"/>
        </w:rPr>
      </w:pPr>
      <w:r w:rsidRPr="006C02DD">
        <w:rPr>
          <w:rFonts w:ascii="Times New Roman" w:eastAsia="Arial" w:hAnsi="Times New Roman"/>
          <w:sz w:val="20"/>
          <w:szCs w:val="20"/>
        </w:rPr>
        <w:t>Se presenta el valor promedio con la desviación estándar, partiendo de cuatro réplicas.</w:t>
      </w:r>
    </w:p>
    <w:p w:rsidR="00453F73" w:rsidRPr="006C02DD" w:rsidRDefault="00453F73" w:rsidP="00453F73">
      <w:pPr>
        <w:spacing w:after="0" w:line="360" w:lineRule="auto"/>
        <w:jc w:val="both"/>
        <w:rPr>
          <w:rFonts w:ascii="Times New Roman" w:hAnsi="Times New Roman"/>
          <w:b/>
          <w:sz w:val="20"/>
          <w:lang w:eastAsia="es-ES"/>
        </w:rPr>
      </w:pPr>
    </w:p>
    <w:p w:rsidR="00101768" w:rsidRDefault="006C02DD" w:rsidP="00086A96">
      <w:pPr>
        <w:spacing w:after="0" w:line="360" w:lineRule="auto"/>
        <w:jc w:val="both"/>
        <w:rPr>
          <w:rFonts w:ascii="Times New Roman" w:hAnsi="Times New Roman"/>
          <w:sz w:val="20"/>
          <w:lang w:eastAsia="es-ES"/>
        </w:rPr>
      </w:pPr>
      <w:r w:rsidRPr="006C02DD">
        <w:rPr>
          <w:rFonts w:ascii="Times New Roman" w:hAnsi="Times New Roman"/>
          <w:sz w:val="20"/>
          <w:lang w:eastAsia="es-ES"/>
        </w:rPr>
        <w:t xml:space="preserve">Como </w:t>
      </w:r>
      <w:r w:rsidR="00A44125">
        <w:rPr>
          <w:rFonts w:ascii="Times New Roman" w:hAnsi="Times New Roman"/>
          <w:sz w:val="20"/>
          <w:lang w:eastAsia="es-ES"/>
        </w:rPr>
        <w:t xml:space="preserve">parte del análisis proximal, como </w:t>
      </w:r>
      <w:r w:rsidRPr="006C02DD">
        <w:rPr>
          <w:rFonts w:ascii="Times New Roman" w:hAnsi="Times New Roman"/>
          <w:sz w:val="20"/>
          <w:lang w:eastAsia="es-ES"/>
        </w:rPr>
        <w:t xml:space="preserve">se muestra en la tabla </w:t>
      </w:r>
      <w:r w:rsidR="00FD31A9">
        <w:rPr>
          <w:rFonts w:ascii="Times New Roman" w:hAnsi="Times New Roman"/>
          <w:sz w:val="20"/>
          <w:lang w:eastAsia="es-ES"/>
        </w:rPr>
        <w:t>2</w:t>
      </w:r>
      <w:r w:rsidRPr="006C02DD">
        <w:rPr>
          <w:rFonts w:ascii="Times New Roman" w:hAnsi="Times New Roman"/>
          <w:sz w:val="20"/>
          <w:lang w:eastAsia="es-ES"/>
        </w:rPr>
        <w:t>, el porcentaje de materia seca</w:t>
      </w:r>
      <w:r w:rsidR="003D46E7">
        <w:rPr>
          <w:rFonts w:ascii="Times New Roman" w:hAnsi="Times New Roman"/>
          <w:sz w:val="20"/>
          <w:lang w:eastAsia="es-ES"/>
        </w:rPr>
        <w:t xml:space="preserve">, </w:t>
      </w:r>
      <w:r w:rsidRPr="006C02DD">
        <w:rPr>
          <w:rFonts w:ascii="Times New Roman" w:hAnsi="Times New Roman"/>
          <w:sz w:val="20"/>
          <w:lang w:eastAsia="es-ES"/>
        </w:rPr>
        <w:t xml:space="preserve">humedad </w:t>
      </w:r>
      <w:r w:rsidR="003D46E7">
        <w:rPr>
          <w:rFonts w:ascii="Times New Roman" w:hAnsi="Times New Roman"/>
          <w:sz w:val="20"/>
          <w:lang w:eastAsia="es-ES"/>
        </w:rPr>
        <w:t xml:space="preserve">y fibra bruta </w:t>
      </w:r>
      <w:r w:rsidRPr="006C02DD">
        <w:rPr>
          <w:rFonts w:ascii="Times New Roman" w:hAnsi="Times New Roman"/>
          <w:sz w:val="20"/>
          <w:lang w:eastAsia="es-ES"/>
        </w:rPr>
        <w:t>de las diferentes variedades present</w:t>
      </w:r>
      <w:bookmarkStart w:id="3" w:name="_Hlk6830573"/>
      <w:r w:rsidRPr="006C02DD">
        <w:rPr>
          <w:rFonts w:ascii="Times New Roman" w:hAnsi="Times New Roman"/>
          <w:sz w:val="20"/>
          <w:szCs w:val="20"/>
        </w:rPr>
        <w:t>ó</w:t>
      </w:r>
      <w:bookmarkEnd w:id="3"/>
      <w:r w:rsidRPr="006C02DD">
        <w:rPr>
          <w:rFonts w:ascii="Times New Roman" w:hAnsi="Times New Roman"/>
          <w:sz w:val="20"/>
          <w:lang w:eastAsia="es-ES"/>
        </w:rPr>
        <w:t xml:space="preserve"> diferencias significativas. Los valores oscilaron entre (13,54-17,49)</w:t>
      </w:r>
      <w:r w:rsidR="003D46E7">
        <w:rPr>
          <w:rFonts w:ascii="Times New Roman" w:hAnsi="Times New Roman"/>
          <w:sz w:val="20"/>
          <w:lang w:eastAsia="es-ES"/>
        </w:rPr>
        <w:t xml:space="preserve">, </w:t>
      </w:r>
      <w:r w:rsidRPr="006C02DD">
        <w:rPr>
          <w:rFonts w:ascii="Times New Roman" w:hAnsi="Times New Roman"/>
          <w:sz w:val="20"/>
          <w:lang w:eastAsia="es-ES"/>
        </w:rPr>
        <w:t>(82,50-86,46)</w:t>
      </w:r>
      <w:r w:rsidR="003D46E7">
        <w:rPr>
          <w:rFonts w:ascii="Times New Roman" w:hAnsi="Times New Roman"/>
          <w:sz w:val="20"/>
          <w:lang w:eastAsia="es-ES"/>
        </w:rPr>
        <w:t xml:space="preserve"> y (8,05-12,66)</w:t>
      </w:r>
      <w:r w:rsidRPr="006C02DD">
        <w:rPr>
          <w:rFonts w:ascii="Times New Roman" w:hAnsi="Times New Roman"/>
          <w:sz w:val="20"/>
          <w:lang w:eastAsia="es-ES"/>
        </w:rPr>
        <w:t xml:space="preserve"> % respectivamente. La variedad Yu-62 present</w:t>
      </w:r>
      <w:r w:rsidRPr="006C02DD">
        <w:rPr>
          <w:rFonts w:ascii="Times New Roman" w:hAnsi="Times New Roman"/>
          <w:sz w:val="20"/>
          <w:szCs w:val="20"/>
        </w:rPr>
        <w:t>ó</w:t>
      </w:r>
      <w:r w:rsidRPr="006C02DD">
        <w:rPr>
          <w:rFonts w:ascii="Times New Roman" w:hAnsi="Times New Roman"/>
          <w:sz w:val="20"/>
          <w:lang w:eastAsia="es-ES"/>
        </w:rPr>
        <w:t xml:space="preserve"> mayor contenido de materia seca</w:t>
      </w:r>
      <w:r w:rsidR="003D46E7">
        <w:rPr>
          <w:rFonts w:ascii="Times New Roman" w:hAnsi="Times New Roman"/>
          <w:sz w:val="20"/>
          <w:lang w:eastAsia="es-ES"/>
        </w:rPr>
        <w:t xml:space="preserve">, </w:t>
      </w:r>
      <w:r w:rsidRPr="006C02DD">
        <w:rPr>
          <w:rFonts w:ascii="Times New Roman" w:hAnsi="Times New Roman"/>
          <w:sz w:val="20"/>
          <w:lang w:eastAsia="es-ES"/>
        </w:rPr>
        <w:t xml:space="preserve">menor humedad </w:t>
      </w:r>
      <w:r w:rsidR="003D46E7">
        <w:rPr>
          <w:rFonts w:ascii="Times New Roman" w:hAnsi="Times New Roman"/>
          <w:sz w:val="20"/>
          <w:lang w:eastAsia="es-ES"/>
        </w:rPr>
        <w:t>y mayor contenido de fibra bruta</w:t>
      </w:r>
      <w:r w:rsidR="00B11D9C">
        <w:rPr>
          <w:rFonts w:ascii="Times New Roman" w:hAnsi="Times New Roman"/>
          <w:sz w:val="20"/>
          <w:lang w:eastAsia="es-ES"/>
        </w:rPr>
        <w:t xml:space="preserve"> mientras que l</w:t>
      </w:r>
      <w:r w:rsidRPr="006C02DD">
        <w:rPr>
          <w:rFonts w:ascii="Times New Roman" w:hAnsi="Times New Roman"/>
          <w:sz w:val="20"/>
          <w:lang w:eastAsia="es-ES"/>
        </w:rPr>
        <w:t xml:space="preserve">a variedad Nueva </w:t>
      </w:r>
      <w:r w:rsidR="00B11D9C">
        <w:rPr>
          <w:rFonts w:ascii="Times New Roman" w:hAnsi="Times New Roman"/>
          <w:sz w:val="20"/>
          <w:lang w:eastAsia="es-ES"/>
        </w:rPr>
        <w:t>present</w:t>
      </w:r>
      <w:r w:rsidR="00B11D9C" w:rsidRPr="006C02DD">
        <w:rPr>
          <w:rFonts w:ascii="Times New Roman" w:hAnsi="Times New Roman"/>
          <w:sz w:val="20"/>
          <w:szCs w:val="20"/>
        </w:rPr>
        <w:t>ó</w:t>
      </w:r>
      <w:r w:rsidR="00B11D9C">
        <w:rPr>
          <w:rFonts w:ascii="Times New Roman" w:hAnsi="Times New Roman"/>
          <w:sz w:val="20"/>
          <w:lang w:eastAsia="es-ES"/>
        </w:rPr>
        <w:t xml:space="preserve"> </w:t>
      </w:r>
      <w:r>
        <w:rPr>
          <w:rFonts w:ascii="Times New Roman" w:hAnsi="Times New Roman"/>
          <w:sz w:val="20"/>
          <w:lang w:eastAsia="es-ES"/>
        </w:rPr>
        <w:t>el menor contenido de materia seca</w:t>
      </w:r>
      <w:r w:rsidR="003D46E7">
        <w:rPr>
          <w:rFonts w:ascii="Times New Roman" w:hAnsi="Times New Roman"/>
          <w:sz w:val="20"/>
          <w:lang w:eastAsia="es-ES"/>
        </w:rPr>
        <w:t xml:space="preserve"> y </w:t>
      </w:r>
      <w:r>
        <w:rPr>
          <w:rFonts w:ascii="Times New Roman" w:hAnsi="Times New Roman"/>
          <w:sz w:val="20"/>
          <w:lang w:eastAsia="es-ES"/>
        </w:rPr>
        <w:t xml:space="preserve">por ende el mayor contenido de humedad. </w:t>
      </w:r>
      <w:r w:rsidR="003D46E7">
        <w:rPr>
          <w:rFonts w:ascii="Times New Roman" w:hAnsi="Times New Roman"/>
          <w:sz w:val="20"/>
          <w:lang w:eastAsia="es-ES"/>
        </w:rPr>
        <w:t xml:space="preserve">La variedad Universidad mejorada </w:t>
      </w:r>
      <w:r w:rsidR="00B11D9C">
        <w:rPr>
          <w:rFonts w:ascii="Times New Roman" w:hAnsi="Times New Roman"/>
          <w:sz w:val="20"/>
          <w:lang w:eastAsia="es-ES"/>
        </w:rPr>
        <w:t xml:space="preserve">fue la de </w:t>
      </w:r>
      <w:r w:rsidR="003D46E7">
        <w:rPr>
          <w:rFonts w:ascii="Times New Roman" w:hAnsi="Times New Roman"/>
          <w:sz w:val="20"/>
          <w:lang w:eastAsia="es-ES"/>
        </w:rPr>
        <w:t xml:space="preserve">menor contenido de fibra bruta. </w:t>
      </w:r>
      <w:r w:rsidR="00101768" w:rsidRPr="001327CA">
        <w:rPr>
          <w:rFonts w:ascii="Times New Roman" w:hAnsi="Times New Roman"/>
          <w:sz w:val="20"/>
          <w:lang w:eastAsia="es-ES"/>
        </w:rPr>
        <w:t xml:space="preserve">Huang, H. P., </w:t>
      </w:r>
      <w:r w:rsidR="00101768" w:rsidRPr="001327CA">
        <w:rPr>
          <w:rFonts w:ascii="Times New Roman" w:hAnsi="Times New Roman"/>
          <w:i/>
          <w:sz w:val="20"/>
          <w:lang w:eastAsia="es-ES"/>
        </w:rPr>
        <w:t>et al</w:t>
      </w:r>
      <w:r w:rsidR="00101768" w:rsidRPr="001327CA">
        <w:rPr>
          <w:rFonts w:ascii="Times New Roman" w:hAnsi="Times New Roman"/>
          <w:sz w:val="20"/>
          <w:lang w:eastAsia="es-ES"/>
        </w:rPr>
        <w:t>.</w:t>
      </w:r>
      <w:r w:rsidR="00101768">
        <w:rPr>
          <w:rFonts w:ascii="Times New Roman" w:hAnsi="Times New Roman"/>
          <w:sz w:val="20"/>
          <w:lang w:eastAsia="es-ES"/>
        </w:rPr>
        <w:t>,</w:t>
      </w:r>
      <w:r w:rsidR="00101768" w:rsidRPr="001327CA">
        <w:rPr>
          <w:rFonts w:ascii="Times New Roman" w:hAnsi="Times New Roman"/>
          <w:sz w:val="20"/>
          <w:lang w:eastAsia="es-ES"/>
        </w:rPr>
        <w:t>2013</w:t>
      </w:r>
      <w:r w:rsidR="00101768">
        <w:rPr>
          <w:rFonts w:ascii="Times New Roman" w:hAnsi="Times New Roman"/>
          <w:sz w:val="20"/>
          <w:lang w:eastAsia="es-ES"/>
        </w:rPr>
        <w:t xml:space="preserve"> reportan que el contenido de humedad y fibra bruta en </w:t>
      </w:r>
      <w:proofErr w:type="spellStart"/>
      <w:r w:rsidR="0050523C">
        <w:rPr>
          <w:rFonts w:ascii="Times New Roman" w:hAnsi="Times New Roman"/>
          <w:sz w:val="20"/>
          <w:lang w:eastAsia="es-ES"/>
        </w:rPr>
        <w:t>Taiwan</w:t>
      </w:r>
      <w:proofErr w:type="spellEnd"/>
      <w:r w:rsidR="0050523C">
        <w:rPr>
          <w:rFonts w:ascii="Times New Roman" w:hAnsi="Times New Roman"/>
          <w:sz w:val="20"/>
          <w:lang w:eastAsia="es-ES"/>
        </w:rPr>
        <w:t xml:space="preserve">, </w:t>
      </w:r>
      <w:r w:rsidR="002C00CD">
        <w:rPr>
          <w:rFonts w:ascii="Times New Roman" w:hAnsi="Times New Roman"/>
          <w:sz w:val="20"/>
          <w:lang w:eastAsia="es-ES"/>
        </w:rPr>
        <w:t xml:space="preserve">para frutos de </w:t>
      </w:r>
      <w:proofErr w:type="spellStart"/>
      <w:r w:rsidR="002C00CD" w:rsidRPr="002C00CD">
        <w:rPr>
          <w:rFonts w:ascii="Times New Roman" w:hAnsi="Times New Roman"/>
          <w:i/>
          <w:sz w:val="20"/>
          <w:lang w:eastAsia="es-ES"/>
        </w:rPr>
        <w:t>Morus</w:t>
      </w:r>
      <w:proofErr w:type="spellEnd"/>
      <w:r w:rsidR="002C00CD" w:rsidRPr="002C00CD">
        <w:rPr>
          <w:rFonts w:ascii="Times New Roman" w:hAnsi="Times New Roman"/>
          <w:i/>
          <w:sz w:val="20"/>
          <w:lang w:eastAsia="es-ES"/>
        </w:rPr>
        <w:t xml:space="preserve"> Alba</w:t>
      </w:r>
      <w:r w:rsidR="002C00CD">
        <w:rPr>
          <w:rFonts w:ascii="Times New Roman" w:hAnsi="Times New Roman"/>
          <w:sz w:val="20"/>
          <w:lang w:eastAsia="es-ES"/>
        </w:rPr>
        <w:t xml:space="preserve"> </w:t>
      </w:r>
      <w:r w:rsidR="00101768">
        <w:rPr>
          <w:rFonts w:ascii="Times New Roman" w:hAnsi="Times New Roman"/>
          <w:sz w:val="20"/>
          <w:lang w:eastAsia="es-ES"/>
        </w:rPr>
        <w:t>oscilan entre (79,03-82,4) y (0,57-11,75)</w:t>
      </w:r>
      <w:r w:rsidR="007B24FD">
        <w:rPr>
          <w:rFonts w:ascii="Times New Roman" w:hAnsi="Times New Roman"/>
          <w:sz w:val="20"/>
          <w:lang w:eastAsia="es-ES"/>
        </w:rPr>
        <w:t xml:space="preserve"> </w:t>
      </w:r>
      <w:r w:rsidR="00101768">
        <w:rPr>
          <w:rFonts w:ascii="Times New Roman" w:hAnsi="Times New Roman"/>
          <w:sz w:val="20"/>
          <w:lang w:eastAsia="es-ES"/>
        </w:rPr>
        <w:t xml:space="preserve">% respectivamente por lo que los </w:t>
      </w:r>
      <w:r w:rsidR="0055184D">
        <w:rPr>
          <w:rFonts w:ascii="Times New Roman" w:hAnsi="Times New Roman"/>
          <w:sz w:val="20"/>
          <w:lang w:eastAsia="es-ES"/>
        </w:rPr>
        <w:t xml:space="preserve">valores máximos </w:t>
      </w:r>
      <w:r w:rsidR="00101768">
        <w:rPr>
          <w:rFonts w:ascii="Times New Roman" w:hAnsi="Times New Roman"/>
          <w:sz w:val="20"/>
          <w:lang w:eastAsia="es-ES"/>
        </w:rPr>
        <w:t xml:space="preserve">obtenido en la investigación </w:t>
      </w:r>
      <w:r w:rsidR="0055184D">
        <w:rPr>
          <w:rFonts w:ascii="Times New Roman" w:hAnsi="Times New Roman"/>
          <w:sz w:val="20"/>
          <w:lang w:eastAsia="es-ES"/>
        </w:rPr>
        <w:t xml:space="preserve">son ligeramente superior a lo reportado </w:t>
      </w:r>
      <w:r w:rsidR="00101768">
        <w:rPr>
          <w:rFonts w:ascii="Times New Roman" w:hAnsi="Times New Roman"/>
          <w:sz w:val="20"/>
          <w:lang w:eastAsia="es-ES"/>
        </w:rPr>
        <w:t xml:space="preserve">debido a la marcada influencia de </w:t>
      </w:r>
      <w:r w:rsidR="0050523C">
        <w:rPr>
          <w:rFonts w:ascii="Times New Roman" w:hAnsi="Times New Roman"/>
          <w:sz w:val="20"/>
          <w:lang w:eastAsia="es-ES"/>
        </w:rPr>
        <w:t xml:space="preserve">la especie y </w:t>
      </w:r>
      <w:r w:rsidR="00101768">
        <w:rPr>
          <w:rFonts w:ascii="Times New Roman" w:hAnsi="Times New Roman"/>
          <w:sz w:val="20"/>
          <w:lang w:eastAsia="es-ES"/>
        </w:rPr>
        <w:t>las condiciones climáticas en estos parámetros</w:t>
      </w:r>
      <w:r w:rsidR="007B24FD">
        <w:rPr>
          <w:rFonts w:ascii="Times New Roman" w:hAnsi="Times New Roman"/>
          <w:sz w:val="20"/>
          <w:lang w:eastAsia="es-ES"/>
        </w:rPr>
        <w:t>, sin embargo se corre</w:t>
      </w:r>
      <w:r w:rsidR="0050523C">
        <w:rPr>
          <w:rFonts w:ascii="Times New Roman" w:hAnsi="Times New Roman"/>
          <w:sz w:val="20"/>
          <w:lang w:eastAsia="es-ES"/>
        </w:rPr>
        <w:t>s</w:t>
      </w:r>
      <w:r w:rsidR="007B24FD">
        <w:rPr>
          <w:rFonts w:ascii="Times New Roman" w:hAnsi="Times New Roman"/>
          <w:sz w:val="20"/>
          <w:lang w:eastAsia="es-ES"/>
        </w:rPr>
        <w:t>p</w:t>
      </w:r>
      <w:r w:rsidR="0050523C">
        <w:rPr>
          <w:rFonts w:ascii="Times New Roman" w:hAnsi="Times New Roman"/>
          <w:sz w:val="20"/>
          <w:lang w:eastAsia="es-ES"/>
        </w:rPr>
        <w:t>onde</w:t>
      </w:r>
      <w:r w:rsidR="001F6A4C">
        <w:rPr>
          <w:rFonts w:ascii="Times New Roman" w:hAnsi="Times New Roman"/>
          <w:sz w:val="20"/>
          <w:lang w:eastAsia="es-ES"/>
        </w:rPr>
        <w:t>n</w:t>
      </w:r>
      <w:r w:rsidR="007B24FD">
        <w:rPr>
          <w:rFonts w:ascii="Times New Roman" w:hAnsi="Times New Roman"/>
          <w:sz w:val="20"/>
          <w:lang w:eastAsia="es-ES"/>
        </w:rPr>
        <w:t xml:space="preserve"> con los valores de materia seca obtenido </w:t>
      </w:r>
      <w:r w:rsidR="00801B1C">
        <w:rPr>
          <w:rFonts w:ascii="Times New Roman" w:hAnsi="Times New Roman"/>
          <w:sz w:val="20"/>
          <w:lang w:eastAsia="es-ES"/>
        </w:rPr>
        <w:t xml:space="preserve">por </w:t>
      </w:r>
      <w:proofErr w:type="spellStart"/>
      <w:r w:rsidR="0050523C" w:rsidRPr="0050523C">
        <w:rPr>
          <w:rFonts w:ascii="Times New Roman" w:hAnsi="Times New Roman"/>
          <w:sz w:val="20"/>
          <w:lang w:eastAsia="es-ES"/>
        </w:rPr>
        <w:t>Liang</w:t>
      </w:r>
      <w:proofErr w:type="spellEnd"/>
      <w:r w:rsidR="0050523C" w:rsidRPr="0050523C">
        <w:rPr>
          <w:rFonts w:ascii="Times New Roman" w:hAnsi="Times New Roman"/>
          <w:sz w:val="20"/>
          <w:lang w:eastAsia="es-ES"/>
        </w:rPr>
        <w:t xml:space="preserve">, </w:t>
      </w:r>
      <w:proofErr w:type="spellStart"/>
      <w:r w:rsidR="0050523C" w:rsidRPr="0050523C">
        <w:rPr>
          <w:rFonts w:ascii="Times New Roman" w:hAnsi="Times New Roman"/>
          <w:sz w:val="20"/>
          <w:lang w:eastAsia="es-ES"/>
        </w:rPr>
        <w:t>L.,</w:t>
      </w:r>
      <w:r w:rsidR="0050523C" w:rsidRPr="0050523C">
        <w:rPr>
          <w:rFonts w:ascii="Times New Roman" w:hAnsi="Times New Roman"/>
          <w:i/>
          <w:sz w:val="20"/>
          <w:lang w:eastAsia="es-ES"/>
        </w:rPr>
        <w:t>et</w:t>
      </w:r>
      <w:proofErr w:type="spellEnd"/>
      <w:r w:rsidR="0050523C" w:rsidRPr="0050523C">
        <w:rPr>
          <w:rFonts w:ascii="Times New Roman" w:hAnsi="Times New Roman"/>
          <w:i/>
          <w:sz w:val="20"/>
          <w:lang w:eastAsia="es-ES"/>
        </w:rPr>
        <w:t xml:space="preserve"> al</w:t>
      </w:r>
      <w:r w:rsidR="0050523C" w:rsidRPr="0050523C">
        <w:rPr>
          <w:rFonts w:ascii="Times New Roman" w:hAnsi="Times New Roman"/>
          <w:sz w:val="20"/>
          <w:lang w:eastAsia="es-ES"/>
        </w:rPr>
        <w:t>., 2012</w:t>
      </w:r>
      <w:r w:rsidR="0050523C">
        <w:rPr>
          <w:rFonts w:ascii="Times New Roman" w:hAnsi="Times New Roman"/>
          <w:sz w:val="20"/>
          <w:lang w:eastAsia="es-ES"/>
        </w:rPr>
        <w:t xml:space="preserve"> para diferentes cultivares de morera en Jiangsu, China</w:t>
      </w:r>
      <w:r w:rsidR="001F6A4C">
        <w:rPr>
          <w:rFonts w:ascii="Times New Roman" w:hAnsi="Times New Roman"/>
          <w:sz w:val="20"/>
          <w:lang w:eastAsia="es-ES"/>
        </w:rPr>
        <w:t>.</w:t>
      </w:r>
    </w:p>
    <w:p w:rsidR="00086A96" w:rsidRPr="006C02DD" w:rsidRDefault="00086A96" w:rsidP="00086A96">
      <w:pPr>
        <w:spacing w:after="0" w:line="360" w:lineRule="auto"/>
        <w:jc w:val="both"/>
        <w:rPr>
          <w:rFonts w:ascii="Times New Roman" w:hAnsi="Times New Roman"/>
          <w:b/>
          <w:sz w:val="20"/>
          <w:lang w:eastAsia="es-ES"/>
        </w:rPr>
      </w:pPr>
    </w:p>
    <w:p w:rsidR="00CC37DC" w:rsidRPr="006C02DD" w:rsidRDefault="00CC37DC" w:rsidP="00EE762B">
      <w:pPr>
        <w:spacing w:after="0" w:line="360" w:lineRule="auto"/>
        <w:jc w:val="both"/>
        <w:rPr>
          <w:rFonts w:ascii="Times New Roman" w:hAnsi="Times New Roman"/>
          <w:sz w:val="20"/>
          <w:szCs w:val="20"/>
        </w:rPr>
      </w:pPr>
      <w:r w:rsidRPr="006C02DD">
        <w:rPr>
          <w:rFonts w:ascii="Times New Roman" w:hAnsi="Times New Roman"/>
          <w:b/>
          <w:sz w:val="20"/>
          <w:szCs w:val="20"/>
        </w:rPr>
        <w:t xml:space="preserve">Tabla </w:t>
      </w:r>
      <w:r w:rsidR="00FD31A9">
        <w:rPr>
          <w:rFonts w:ascii="Times New Roman" w:hAnsi="Times New Roman"/>
          <w:b/>
          <w:sz w:val="20"/>
          <w:szCs w:val="20"/>
        </w:rPr>
        <w:t>2</w:t>
      </w:r>
      <w:r w:rsidRPr="006C02DD">
        <w:rPr>
          <w:rFonts w:ascii="Times New Roman" w:hAnsi="Times New Roman"/>
          <w:b/>
          <w:sz w:val="20"/>
          <w:szCs w:val="20"/>
        </w:rPr>
        <w:t>.</w:t>
      </w:r>
      <w:r w:rsidRPr="006C02DD">
        <w:rPr>
          <w:rFonts w:ascii="Times New Roman" w:hAnsi="Times New Roman"/>
          <w:sz w:val="20"/>
          <w:szCs w:val="20"/>
        </w:rPr>
        <w:t xml:space="preserve"> Porcentaje de Materia seca, Humedad y fibra bruta en frutos de siete variedades de </w:t>
      </w:r>
      <w:r w:rsidRPr="006C02DD">
        <w:rPr>
          <w:rFonts w:ascii="Times New Roman" w:hAnsi="Times New Roman"/>
          <w:i/>
          <w:sz w:val="20"/>
          <w:szCs w:val="20"/>
        </w:rPr>
        <w:t>M. alba</w:t>
      </w:r>
      <w:r w:rsidRPr="006C02DD">
        <w:rPr>
          <w:rFonts w:ascii="Times New Roman" w:hAnsi="Times New Roman"/>
          <w:sz w:val="20"/>
          <w:szCs w:val="20"/>
        </w:rPr>
        <w:t>.</w:t>
      </w:r>
    </w:p>
    <w:tbl>
      <w:tblPr>
        <w:tblW w:w="6372" w:type="dxa"/>
        <w:jc w:val="center"/>
        <w:tblLayout w:type="fixed"/>
        <w:tblLook w:val="04A0" w:firstRow="1" w:lastRow="0" w:firstColumn="1" w:lastColumn="0" w:noHBand="0" w:noVBand="1"/>
      </w:tblPr>
      <w:tblGrid>
        <w:gridCol w:w="2119"/>
        <w:gridCol w:w="1418"/>
        <w:gridCol w:w="1417"/>
        <w:gridCol w:w="1418"/>
      </w:tblGrid>
      <w:tr w:rsidR="00CC37DC" w:rsidRPr="00CC37DC" w:rsidTr="00CC37DC">
        <w:trPr>
          <w:jc w:val="center"/>
        </w:trPr>
        <w:tc>
          <w:tcPr>
            <w:tcW w:w="2119" w:type="dxa"/>
            <w:tcBorders>
              <w:top w:val="single" w:sz="8" w:space="0" w:color="auto"/>
              <w:bottom w:val="single" w:sz="8" w:space="0" w:color="auto"/>
            </w:tcBorders>
            <w:shd w:val="clear" w:color="auto" w:fill="auto"/>
            <w:vAlign w:val="center"/>
          </w:tcPr>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 xml:space="preserve">Variedad de </w:t>
            </w:r>
            <w:r w:rsidRPr="00CC37DC">
              <w:rPr>
                <w:rFonts w:ascii="Times New Roman" w:eastAsia="Arial" w:hAnsi="Times New Roman"/>
                <w:b/>
                <w:i/>
                <w:sz w:val="20"/>
                <w:szCs w:val="20"/>
              </w:rPr>
              <w:t>M. alba</w:t>
            </w:r>
          </w:p>
        </w:tc>
        <w:tc>
          <w:tcPr>
            <w:tcW w:w="1418" w:type="dxa"/>
            <w:tcBorders>
              <w:top w:val="single" w:sz="8" w:space="0" w:color="auto"/>
              <w:bottom w:val="single" w:sz="8" w:space="0" w:color="auto"/>
            </w:tcBorders>
          </w:tcPr>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MS</w:t>
            </w:r>
          </w:p>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Media ± EE</w:t>
            </w:r>
          </w:p>
        </w:tc>
        <w:tc>
          <w:tcPr>
            <w:tcW w:w="1417" w:type="dxa"/>
            <w:tcBorders>
              <w:top w:val="single" w:sz="8" w:space="0" w:color="auto"/>
              <w:bottom w:val="single" w:sz="8" w:space="0" w:color="auto"/>
            </w:tcBorders>
          </w:tcPr>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H</w:t>
            </w:r>
          </w:p>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Media ± EE</w:t>
            </w:r>
          </w:p>
        </w:tc>
        <w:tc>
          <w:tcPr>
            <w:tcW w:w="1418" w:type="dxa"/>
            <w:tcBorders>
              <w:top w:val="single" w:sz="8" w:space="0" w:color="auto"/>
              <w:bottom w:val="single" w:sz="8" w:space="0" w:color="auto"/>
            </w:tcBorders>
          </w:tcPr>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FB</w:t>
            </w:r>
          </w:p>
          <w:p w:rsidR="00CC37DC" w:rsidRPr="00CC37DC" w:rsidRDefault="00CC37DC" w:rsidP="00CC37DC">
            <w:pPr>
              <w:spacing w:after="0" w:line="360" w:lineRule="auto"/>
              <w:jc w:val="center"/>
              <w:rPr>
                <w:rFonts w:ascii="Times New Roman" w:eastAsia="Arial" w:hAnsi="Times New Roman"/>
                <w:b/>
                <w:sz w:val="20"/>
                <w:szCs w:val="20"/>
              </w:rPr>
            </w:pPr>
            <w:r w:rsidRPr="00CC37DC">
              <w:rPr>
                <w:rFonts w:ascii="Times New Roman" w:eastAsia="Arial" w:hAnsi="Times New Roman"/>
                <w:b/>
                <w:sz w:val="20"/>
                <w:szCs w:val="20"/>
              </w:rPr>
              <w:t>Media ± EE</w:t>
            </w:r>
          </w:p>
        </w:tc>
      </w:tr>
      <w:tr w:rsidR="00CC37DC" w:rsidRPr="00CC37DC" w:rsidTr="00CC37DC">
        <w:trPr>
          <w:jc w:val="center"/>
        </w:trPr>
        <w:tc>
          <w:tcPr>
            <w:tcW w:w="2119" w:type="dxa"/>
            <w:tcBorders>
              <w:top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t>Yu-12</w:t>
            </w:r>
          </w:p>
        </w:tc>
        <w:tc>
          <w:tcPr>
            <w:tcW w:w="1418" w:type="dxa"/>
            <w:tcBorders>
              <w:top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15,37</w:t>
            </w:r>
            <w:r w:rsidRPr="00CC37DC">
              <w:rPr>
                <w:rFonts w:ascii="Times New Roman" w:eastAsia="Arial" w:hAnsi="Times New Roman"/>
                <w:b/>
                <w:sz w:val="20"/>
                <w:szCs w:val="20"/>
                <w:vertAlign w:val="superscript"/>
              </w:rPr>
              <w:t>d</w:t>
            </w:r>
            <w:r w:rsidRPr="00CC37DC">
              <w:rPr>
                <w:rFonts w:ascii="Times New Roman" w:eastAsia="Arial" w:hAnsi="Times New Roman"/>
                <w:sz w:val="20"/>
                <w:szCs w:val="20"/>
              </w:rPr>
              <w:t>±0,024</w:t>
            </w:r>
          </w:p>
        </w:tc>
        <w:tc>
          <w:tcPr>
            <w:tcW w:w="1417" w:type="dxa"/>
            <w:tcBorders>
              <w:top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84,63</w:t>
            </w:r>
            <w:r w:rsidRPr="00CC37DC">
              <w:rPr>
                <w:rFonts w:ascii="Times New Roman" w:eastAsia="Arial" w:hAnsi="Times New Roman"/>
                <w:b/>
                <w:sz w:val="20"/>
                <w:szCs w:val="20"/>
                <w:vertAlign w:val="superscript"/>
              </w:rPr>
              <w:t>c</w:t>
            </w:r>
            <w:r w:rsidRPr="00CC37DC">
              <w:rPr>
                <w:rFonts w:ascii="Times New Roman" w:eastAsia="Arial" w:hAnsi="Times New Roman"/>
                <w:sz w:val="20"/>
                <w:szCs w:val="20"/>
              </w:rPr>
              <w:t>±0,024</w:t>
            </w:r>
          </w:p>
        </w:tc>
        <w:tc>
          <w:tcPr>
            <w:tcW w:w="1418" w:type="dxa"/>
            <w:tcBorders>
              <w:top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9,72</w:t>
            </w:r>
            <w:r w:rsidRPr="00CC37DC">
              <w:rPr>
                <w:rFonts w:ascii="Times New Roman" w:eastAsia="Arial" w:hAnsi="Times New Roman"/>
                <w:b/>
                <w:sz w:val="20"/>
                <w:szCs w:val="20"/>
                <w:vertAlign w:val="superscript"/>
              </w:rPr>
              <w:t>c</w:t>
            </w:r>
            <w:r w:rsidRPr="00CC37DC">
              <w:rPr>
                <w:rFonts w:ascii="Times New Roman" w:eastAsia="Arial" w:hAnsi="Times New Roman"/>
                <w:sz w:val="20"/>
                <w:szCs w:val="20"/>
              </w:rPr>
              <w:t>±0,047</w:t>
            </w:r>
          </w:p>
        </w:tc>
      </w:tr>
      <w:tr w:rsidR="00CC37DC" w:rsidRPr="00CC37DC" w:rsidTr="00CC37DC">
        <w:trPr>
          <w:jc w:val="center"/>
        </w:trPr>
        <w:tc>
          <w:tcPr>
            <w:tcW w:w="2119" w:type="dxa"/>
            <w:shd w:val="clear" w:color="auto" w:fill="auto"/>
          </w:tcPr>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t>Yu-62</w:t>
            </w:r>
          </w:p>
        </w:tc>
        <w:tc>
          <w:tcPr>
            <w:tcW w:w="1418" w:type="dxa"/>
            <w:shd w:val="clear" w:color="auto" w:fill="auto"/>
          </w:tcPr>
          <w:p w:rsidR="00CC37DC" w:rsidRPr="00CC37DC" w:rsidRDefault="00CC37DC" w:rsidP="00CC37DC">
            <w:pPr>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17,49</w:t>
            </w:r>
            <w:r w:rsidRPr="00CC37DC">
              <w:rPr>
                <w:rFonts w:ascii="Times New Roman" w:eastAsia="Arial" w:hAnsi="Times New Roman"/>
                <w:b/>
                <w:sz w:val="20"/>
                <w:szCs w:val="20"/>
                <w:vertAlign w:val="superscript"/>
              </w:rPr>
              <w:t>a</w:t>
            </w:r>
            <w:r w:rsidRPr="00CC37DC">
              <w:rPr>
                <w:rFonts w:ascii="Times New Roman" w:eastAsia="Arial" w:hAnsi="Times New Roman"/>
                <w:sz w:val="20"/>
                <w:szCs w:val="20"/>
              </w:rPr>
              <w:t>±0,010</w:t>
            </w:r>
          </w:p>
        </w:tc>
        <w:tc>
          <w:tcPr>
            <w:tcW w:w="1417" w:type="dxa"/>
            <w:shd w:val="clear" w:color="auto" w:fill="auto"/>
          </w:tcPr>
          <w:p w:rsidR="00CC37DC" w:rsidRPr="00CC37DC" w:rsidRDefault="00CC37DC" w:rsidP="00CC37DC">
            <w:pPr>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82,50</w:t>
            </w:r>
            <w:r w:rsidRPr="00CC37DC">
              <w:rPr>
                <w:rFonts w:ascii="Times New Roman" w:eastAsia="Arial" w:hAnsi="Times New Roman"/>
                <w:b/>
                <w:sz w:val="20"/>
                <w:szCs w:val="20"/>
                <w:vertAlign w:val="superscript"/>
              </w:rPr>
              <w:t>f</w:t>
            </w:r>
            <w:r w:rsidRPr="00CC37DC">
              <w:rPr>
                <w:rFonts w:ascii="Times New Roman" w:eastAsia="Arial" w:hAnsi="Times New Roman"/>
                <w:sz w:val="20"/>
                <w:szCs w:val="20"/>
              </w:rPr>
              <w:t>±0,010</w:t>
            </w:r>
          </w:p>
        </w:tc>
        <w:tc>
          <w:tcPr>
            <w:tcW w:w="1418" w:type="dxa"/>
            <w:shd w:val="clear" w:color="auto" w:fill="auto"/>
          </w:tcPr>
          <w:p w:rsidR="00CC37DC" w:rsidRPr="00CC37DC" w:rsidRDefault="00CC37DC" w:rsidP="00CC37DC">
            <w:pPr>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12, 66</w:t>
            </w:r>
            <w:r w:rsidRPr="006F5971">
              <w:rPr>
                <w:rFonts w:ascii="Times New Roman" w:eastAsia="Arial" w:hAnsi="Times New Roman"/>
                <w:sz w:val="20"/>
                <w:szCs w:val="20"/>
                <w:vertAlign w:val="superscript"/>
              </w:rPr>
              <w:t>a</w:t>
            </w:r>
            <w:r w:rsidRPr="00CC37DC">
              <w:rPr>
                <w:rFonts w:ascii="Times New Roman" w:eastAsia="Arial" w:hAnsi="Times New Roman"/>
                <w:sz w:val="20"/>
                <w:szCs w:val="20"/>
              </w:rPr>
              <w:t>±0,039</w:t>
            </w:r>
          </w:p>
        </w:tc>
      </w:tr>
      <w:tr w:rsidR="00CC37DC" w:rsidRPr="00CC37DC" w:rsidTr="00CC37DC">
        <w:trPr>
          <w:jc w:val="center"/>
        </w:trPr>
        <w:tc>
          <w:tcPr>
            <w:tcW w:w="2119" w:type="dxa"/>
            <w:tcBorders>
              <w:bottom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t>Universidad</w:t>
            </w:r>
          </w:p>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lastRenderedPageBreak/>
              <w:t>Acorazonada</w:t>
            </w:r>
          </w:p>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t>Cubana</w:t>
            </w:r>
          </w:p>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t>Nueva</w:t>
            </w:r>
          </w:p>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t>Universidad Mejorada</w:t>
            </w:r>
          </w:p>
        </w:tc>
        <w:tc>
          <w:tcPr>
            <w:tcW w:w="1418" w:type="dxa"/>
            <w:tcBorders>
              <w:bottom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lastRenderedPageBreak/>
              <w:t>13,82</w:t>
            </w:r>
            <w:r w:rsidRPr="00CC37DC">
              <w:rPr>
                <w:rFonts w:ascii="Times New Roman" w:eastAsia="Arial" w:hAnsi="Times New Roman"/>
                <w:b/>
                <w:sz w:val="20"/>
                <w:szCs w:val="20"/>
                <w:vertAlign w:val="superscript"/>
              </w:rPr>
              <w:t>e</w:t>
            </w:r>
            <w:r w:rsidRPr="00CC37DC">
              <w:rPr>
                <w:rFonts w:ascii="Times New Roman" w:eastAsia="Arial" w:hAnsi="Times New Roman"/>
                <w:sz w:val="20"/>
                <w:szCs w:val="20"/>
              </w:rPr>
              <w:t>±0,036</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lastRenderedPageBreak/>
              <w:t>16,96</w:t>
            </w:r>
            <w:r w:rsidRPr="00CC37DC">
              <w:rPr>
                <w:rFonts w:ascii="Times New Roman" w:eastAsia="Arial" w:hAnsi="Times New Roman"/>
                <w:b/>
                <w:sz w:val="20"/>
                <w:szCs w:val="20"/>
                <w:vertAlign w:val="superscript"/>
              </w:rPr>
              <w:t>b</w:t>
            </w:r>
            <w:r w:rsidRPr="00CC37DC">
              <w:rPr>
                <w:rFonts w:ascii="Times New Roman" w:eastAsia="Arial" w:hAnsi="Times New Roman"/>
                <w:sz w:val="20"/>
                <w:szCs w:val="20"/>
              </w:rPr>
              <w:t>±0,067</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15,83</w:t>
            </w:r>
            <w:r w:rsidRPr="00CC37DC">
              <w:rPr>
                <w:rFonts w:ascii="Times New Roman" w:eastAsia="Arial" w:hAnsi="Times New Roman"/>
                <w:b/>
                <w:sz w:val="20"/>
                <w:szCs w:val="20"/>
                <w:vertAlign w:val="superscript"/>
              </w:rPr>
              <w:t>c</w:t>
            </w:r>
            <w:r w:rsidRPr="00CC37DC">
              <w:rPr>
                <w:rFonts w:ascii="Times New Roman" w:eastAsia="Arial" w:hAnsi="Times New Roman"/>
                <w:sz w:val="20"/>
                <w:szCs w:val="20"/>
              </w:rPr>
              <w:t>±0,061</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13,54</w:t>
            </w:r>
            <w:r w:rsidRPr="00CC37DC">
              <w:rPr>
                <w:rFonts w:ascii="Times New Roman" w:eastAsia="Arial" w:hAnsi="Times New Roman"/>
                <w:b/>
                <w:sz w:val="20"/>
                <w:szCs w:val="20"/>
                <w:vertAlign w:val="superscript"/>
              </w:rPr>
              <w:t>f</w:t>
            </w:r>
            <w:r w:rsidRPr="00CC37DC">
              <w:rPr>
                <w:rFonts w:ascii="Times New Roman" w:eastAsia="Arial" w:hAnsi="Times New Roman"/>
                <w:sz w:val="20"/>
                <w:szCs w:val="20"/>
              </w:rPr>
              <w:t>±0,069</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13,75</w:t>
            </w:r>
            <w:r w:rsidRPr="00CC37DC">
              <w:rPr>
                <w:rFonts w:ascii="Times New Roman" w:eastAsia="Arial" w:hAnsi="Times New Roman"/>
                <w:b/>
                <w:sz w:val="20"/>
                <w:szCs w:val="20"/>
                <w:vertAlign w:val="superscript"/>
              </w:rPr>
              <w:t>e,f</w:t>
            </w:r>
            <w:r w:rsidRPr="00CC37DC">
              <w:rPr>
                <w:rFonts w:ascii="Times New Roman" w:eastAsia="Arial" w:hAnsi="Times New Roman"/>
                <w:sz w:val="20"/>
                <w:szCs w:val="20"/>
              </w:rPr>
              <w:t>±0,184</w:t>
            </w:r>
          </w:p>
        </w:tc>
        <w:tc>
          <w:tcPr>
            <w:tcW w:w="1417" w:type="dxa"/>
            <w:tcBorders>
              <w:bottom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lastRenderedPageBreak/>
              <w:t>86,18</w:t>
            </w:r>
            <w:r w:rsidRPr="00CC37DC">
              <w:rPr>
                <w:rFonts w:ascii="Times New Roman" w:eastAsia="Arial" w:hAnsi="Times New Roman"/>
                <w:b/>
                <w:sz w:val="20"/>
                <w:szCs w:val="20"/>
                <w:vertAlign w:val="superscript"/>
              </w:rPr>
              <w:t>b</w:t>
            </w:r>
            <w:r w:rsidRPr="00CC37DC">
              <w:rPr>
                <w:rFonts w:ascii="Times New Roman" w:eastAsia="Arial" w:hAnsi="Times New Roman"/>
                <w:sz w:val="20"/>
                <w:szCs w:val="20"/>
              </w:rPr>
              <w:t>±0,036</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lastRenderedPageBreak/>
              <w:t>83,04</w:t>
            </w:r>
            <w:r w:rsidRPr="00CC37DC">
              <w:rPr>
                <w:rFonts w:ascii="Times New Roman" w:eastAsia="Arial" w:hAnsi="Times New Roman"/>
                <w:b/>
                <w:sz w:val="20"/>
                <w:szCs w:val="20"/>
                <w:vertAlign w:val="superscript"/>
              </w:rPr>
              <w:t>e</w:t>
            </w:r>
            <w:r w:rsidRPr="00CC37DC">
              <w:rPr>
                <w:rFonts w:ascii="Times New Roman" w:eastAsia="Arial" w:hAnsi="Times New Roman"/>
                <w:sz w:val="20"/>
                <w:szCs w:val="20"/>
              </w:rPr>
              <w:t>±0,067</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84,17</w:t>
            </w:r>
            <w:r w:rsidRPr="00CC37DC">
              <w:rPr>
                <w:rFonts w:ascii="Times New Roman" w:eastAsia="Arial" w:hAnsi="Times New Roman"/>
                <w:b/>
                <w:sz w:val="20"/>
                <w:szCs w:val="20"/>
                <w:vertAlign w:val="superscript"/>
              </w:rPr>
              <w:t>d</w:t>
            </w:r>
            <w:r w:rsidRPr="00CC37DC">
              <w:rPr>
                <w:rFonts w:ascii="Times New Roman" w:eastAsia="Arial" w:hAnsi="Times New Roman"/>
                <w:sz w:val="20"/>
                <w:szCs w:val="20"/>
              </w:rPr>
              <w:t>±0,061</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86, 46</w:t>
            </w:r>
            <w:r w:rsidRPr="006F5971">
              <w:rPr>
                <w:rFonts w:ascii="Times New Roman" w:eastAsia="Arial" w:hAnsi="Times New Roman"/>
                <w:sz w:val="20"/>
                <w:szCs w:val="20"/>
                <w:vertAlign w:val="superscript"/>
              </w:rPr>
              <w:t>a</w:t>
            </w:r>
            <w:r w:rsidRPr="00CC37DC">
              <w:rPr>
                <w:rFonts w:ascii="Times New Roman" w:eastAsia="Arial" w:hAnsi="Times New Roman"/>
                <w:sz w:val="20"/>
                <w:szCs w:val="20"/>
              </w:rPr>
              <w:t>±0,069</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86,25ª</w:t>
            </w:r>
            <w:r w:rsidRPr="00CC37DC">
              <w:rPr>
                <w:rFonts w:ascii="Times New Roman" w:eastAsia="Arial" w:hAnsi="Times New Roman"/>
                <w:sz w:val="20"/>
                <w:szCs w:val="20"/>
                <w:vertAlign w:val="superscript"/>
              </w:rPr>
              <w:t>,b</w:t>
            </w:r>
            <w:r w:rsidRPr="00CC37DC">
              <w:rPr>
                <w:rFonts w:ascii="Times New Roman" w:eastAsia="Arial" w:hAnsi="Times New Roman"/>
                <w:sz w:val="20"/>
                <w:szCs w:val="20"/>
              </w:rPr>
              <w:t>±0,184</w:t>
            </w:r>
          </w:p>
        </w:tc>
        <w:tc>
          <w:tcPr>
            <w:tcW w:w="1418" w:type="dxa"/>
            <w:tcBorders>
              <w:bottom w:val="single" w:sz="8" w:space="0" w:color="auto"/>
            </w:tcBorders>
            <w:shd w:val="clear" w:color="auto" w:fill="auto"/>
          </w:tcPr>
          <w:p w:rsidR="00CC37DC" w:rsidRPr="00CC37DC" w:rsidRDefault="00CC37DC" w:rsidP="00CC37DC">
            <w:pPr>
              <w:spacing w:after="0" w:line="360" w:lineRule="auto"/>
              <w:rPr>
                <w:rFonts w:ascii="Times New Roman" w:eastAsia="Arial" w:hAnsi="Times New Roman"/>
                <w:sz w:val="20"/>
                <w:szCs w:val="20"/>
              </w:rPr>
            </w:pPr>
            <w:r w:rsidRPr="00CC37DC">
              <w:rPr>
                <w:rFonts w:ascii="Times New Roman" w:eastAsia="Arial" w:hAnsi="Times New Roman"/>
                <w:sz w:val="20"/>
                <w:szCs w:val="20"/>
              </w:rPr>
              <w:lastRenderedPageBreak/>
              <w:t>9,59</w:t>
            </w:r>
            <w:r w:rsidRPr="00CC37DC">
              <w:rPr>
                <w:rFonts w:ascii="Times New Roman" w:eastAsia="Arial" w:hAnsi="Times New Roman"/>
                <w:b/>
                <w:sz w:val="20"/>
                <w:szCs w:val="20"/>
                <w:vertAlign w:val="superscript"/>
              </w:rPr>
              <w:t>d</w:t>
            </w:r>
            <w:r w:rsidRPr="00CC37DC">
              <w:rPr>
                <w:rFonts w:ascii="Times New Roman" w:eastAsia="Arial" w:hAnsi="Times New Roman"/>
                <w:sz w:val="20"/>
                <w:szCs w:val="20"/>
              </w:rPr>
              <w:t>±0,025</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lastRenderedPageBreak/>
              <w:t>9,39</w:t>
            </w:r>
            <w:r w:rsidRPr="00CC37DC">
              <w:rPr>
                <w:rFonts w:ascii="Times New Roman" w:eastAsia="Arial" w:hAnsi="Times New Roman"/>
                <w:b/>
                <w:sz w:val="20"/>
                <w:szCs w:val="20"/>
                <w:vertAlign w:val="superscript"/>
              </w:rPr>
              <w:t>e</w:t>
            </w:r>
            <w:r w:rsidRPr="00CC37DC">
              <w:rPr>
                <w:rFonts w:ascii="Times New Roman" w:eastAsia="Arial" w:hAnsi="Times New Roman"/>
                <w:sz w:val="20"/>
                <w:szCs w:val="20"/>
              </w:rPr>
              <w:t>±0,017</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9,90</w:t>
            </w:r>
            <w:r w:rsidRPr="00CC37DC">
              <w:rPr>
                <w:rFonts w:ascii="Times New Roman" w:eastAsia="Arial" w:hAnsi="Times New Roman"/>
                <w:b/>
                <w:sz w:val="20"/>
                <w:szCs w:val="20"/>
                <w:vertAlign w:val="superscript"/>
              </w:rPr>
              <w:t>b</w:t>
            </w:r>
            <w:r w:rsidRPr="00CC37DC">
              <w:rPr>
                <w:rFonts w:ascii="Times New Roman" w:eastAsia="Arial" w:hAnsi="Times New Roman"/>
                <w:sz w:val="20"/>
                <w:szCs w:val="20"/>
              </w:rPr>
              <w:t>±0,013</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8,68</w:t>
            </w:r>
            <w:r w:rsidRPr="00CC37DC">
              <w:rPr>
                <w:rFonts w:ascii="Times New Roman" w:eastAsia="Arial" w:hAnsi="Times New Roman"/>
                <w:b/>
                <w:sz w:val="20"/>
                <w:szCs w:val="20"/>
                <w:vertAlign w:val="superscript"/>
              </w:rPr>
              <w:t>f</w:t>
            </w:r>
            <w:r w:rsidRPr="00CC37DC">
              <w:rPr>
                <w:rFonts w:ascii="Times New Roman" w:eastAsia="Arial" w:hAnsi="Times New Roman"/>
                <w:sz w:val="20"/>
                <w:szCs w:val="20"/>
              </w:rPr>
              <w:t>±0,008</w:t>
            </w:r>
          </w:p>
          <w:p w:rsidR="00CC37DC" w:rsidRPr="00CC37DC" w:rsidRDefault="00CC37DC" w:rsidP="00CC37DC">
            <w:pPr>
              <w:tabs>
                <w:tab w:val="left" w:pos="1133"/>
              </w:tabs>
              <w:spacing w:after="0" w:line="360" w:lineRule="auto"/>
              <w:rPr>
                <w:rFonts w:ascii="Times New Roman" w:eastAsia="Arial" w:hAnsi="Times New Roman"/>
                <w:sz w:val="20"/>
                <w:szCs w:val="20"/>
                <w:vertAlign w:val="superscript"/>
              </w:rPr>
            </w:pPr>
            <w:r w:rsidRPr="00CC37DC">
              <w:rPr>
                <w:rFonts w:ascii="Times New Roman" w:eastAsia="Arial" w:hAnsi="Times New Roman"/>
                <w:sz w:val="20"/>
                <w:szCs w:val="20"/>
              </w:rPr>
              <w:t>8,05</w:t>
            </w:r>
            <w:r w:rsidRPr="00CC37DC">
              <w:rPr>
                <w:rFonts w:ascii="Times New Roman" w:eastAsia="Arial" w:hAnsi="Times New Roman"/>
                <w:b/>
                <w:sz w:val="20"/>
                <w:szCs w:val="20"/>
                <w:vertAlign w:val="superscript"/>
              </w:rPr>
              <w:t>g</w:t>
            </w:r>
            <w:r w:rsidRPr="00CC37DC">
              <w:rPr>
                <w:rFonts w:ascii="Times New Roman" w:eastAsia="Arial" w:hAnsi="Times New Roman"/>
                <w:sz w:val="20"/>
                <w:szCs w:val="20"/>
              </w:rPr>
              <w:t>±0,018</w:t>
            </w:r>
          </w:p>
        </w:tc>
      </w:tr>
    </w:tbl>
    <w:p w:rsidR="00CC37DC" w:rsidRPr="006C02DD" w:rsidRDefault="00CC37DC" w:rsidP="00CC37DC">
      <w:pPr>
        <w:spacing w:after="0" w:line="360" w:lineRule="auto"/>
        <w:jc w:val="both"/>
        <w:rPr>
          <w:rFonts w:ascii="Times New Roman" w:eastAsia="Arial" w:hAnsi="Times New Roman"/>
          <w:sz w:val="20"/>
          <w:szCs w:val="20"/>
        </w:rPr>
      </w:pPr>
      <w:r w:rsidRPr="006C02DD">
        <w:rPr>
          <w:rFonts w:ascii="Times New Roman" w:eastAsia="Arial" w:hAnsi="Times New Roman"/>
          <w:sz w:val="20"/>
          <w:szCs w:val="20"/>
        </w:rPr>
        <w:lastRenderedPageBreak/>
        <w:t xml:space="preserve">a, b, c: valores con diferentes superíndices en cada fila difieren a </w:t>
      </w:r>
      <w:r w:rsidRPr="006C02DD">
        <w:rPr>
          <w:rFonts w:ascii="Times New Roman" w:eastAsia="Arial" w:hAnsi="Times New Roman"/>
          <w:i/>
          <w:sz w:val="20"/>
          <w:szCs w:val="20"/>
        </w:rPr>
        <w:t xml:space="preserve">p </w:t>
      </w:r>
      <w:r w:rsidRPr="006C02DD">
        <w:rPr>
          <w:rFonts w:ascii="Times New Roman" w:eastAsia="Arial" w:hAnsi="Times New Roman"/>
          <w:sz w:val="20"/>
          <w:szCs w:val="20"/>
        </w:rPr>
        <w:t>&lt; 0,05 (test de Duncan).</w:t>
      </w:r>
    </w:p>
    <w:p w:rsidR="00CC37DC" w:rsidRPr="006C02DD" w:rsidRDefault="00CC37DC" w:rsidP="00CC37DC">
      <w:pPr>
        <w:spacing w:after="0" w:line="360" w:lineRule="auto"/>
        <w:jc w:val="both"/>
        <w:rPr>
          <w:rFonts w:ascii="Times New Roman" w:eastAsia="Arial" w:hAnsi="Times New Roman"/>
          <w:sz w:val="20"/>
          <w:szCs w:val="20"/>
        </w:rPr>
      </w:pPr>
      <w:r w:rsidRPr="006C02DD">
        <w:rPr>
          <w:rFonts w:ascii="Times New Roman" w:eastAsia="Arial" w:hAnsi="Times New Roman"/>
          <w:sz w:val="20"/>
          <w:szCs w:val="20"/>
        </w:rPr>
        <w:t>Se presenta el valor promedio con la desviación estándar, partiendo de cuatro réplicas.</w:t>
      </w:r>
    </w:p>
    <w:p w:rsidR="00DF12DD" w:rsidRDefault="00DF12DD" w:rsidP="00086A96">
      <w:pPr>
        <w:spacing w:after="0" w:line="360" w:lineRule="auto"/>
        <w:jc w:val="both"/>
        <w:rPr>
          <w:rFonts w:ascii="Times New Roman" w:hAnsi="Times New Roman"/>
          <w:sz w:val="20"/>
          <w:lang w:eastAsia="es-ES"/>
        </w:rPr>
      </w:pPr>
    </w:p>
    <w:p w:rsidR="007B24FD" w:rsidRDefault="00955C88" w:rsidP="00086A96">
      <w:pPr>
        <w:spacing w:after="0" w:line="360" w:lineRule="auto"/>
        <w:jc w:val="both"/>
        <w:rPr>
          <w:rFonts w:ascii="Times New Roman" w:hAnsi="Times New Roman"/>
          <w:sz w:val="20"/>
          <w:lang w:eastAsia="es-ES"/>
        </w:rPr>
      </w:pPr>
      <w:r w:rsidRPr="00955C88">
        <w:rPr>
          <w:rFonts w:ascii="Times New Roman" w:hAnsi="Times New Roman"/>
          <w:sz w:val="20"/>
          <w:lang w:eastAsia="es-ES"/>
        </w:rPr>
        <w:t>En cuanto a</w:t>
      </w:r>
      <w:r w:rsidR="00DF12DD">
        <w:rPr>
          <w:rFonts w:ascii="Times New Roman" w:hAnsi="Times New Roman"/>
          <w:sz w:val="20"/>
          <w:lang w:eastAsia="es-ES"/>
        </w:rPr>
        <w:t xml:space="preserve"> los minerales, e</w:t>
      </w:r>
      <w:r w:rsidR="0026490B" w:rsidRPr="006C02DD">
        <w:rPr>
          <w:rFonts w:ascii="Times New Roman" w:hAnsi="Times New Roman"/>
          <w:sz w:val="20"/>
          <w:lang w:eastAsia="es-ES"/>
        </w:rPr>
        <w:t>l contenido de cenizas</w:t>
      </w:r>
      <w:r w:rsidR="00DF12DD">
        <w:rPr>
          <w:rFonts w:ascii="Times New Roman" w:hAnsi="Times New Roman"/>
          <w:sz w:val="20"/>
          <w:lang w:eastAsia="es-ES"/>
        </w:rPr>
        <w:t xml:space="preserve">, calcio, magnesio y fosforo </w:t>
      </w:r>
      <w:r w:rsidR="0026490B" w:rsidRPr="006C02DD">
        <w:rPr>
          <w:rFonts w:ascii="Times New Roman" w:hAnsi="Times New Roman"/>
          <w:sz w:val="20"/>
          <w:lang w:eastAsia="es-ES"/>
        </w:rPr>
        <w:t xml:space="preserve">osciló entre </w:t>
      </w:r>
      <w:r w:rsidR="00DF12DD">
        <w:rPr>
          <w:rFonts w:ascii="Times New Roman" w:hAnsi="Times New Roman"/>
          <w:sz w:val="20"/>
          <w:lang w:eastAsia="es-ES"/>
        </w:rPr>
        <w:t>(</w:t>
      </w:r>
      <w:r w:rsidR="0026490B" w:rsidRPr="006C02DD">
        <w:rPr>
          <w:rFonts w:ascii="Times New Roman" w:hAnsi="Times New Roman"/>
          <w:sz w:val="20"/>
          <w:lang w:eastAsia="es-ES"/>
        </w:rPr>
        <w:t>3,62</w:t>
      </w:r>
      <w:r w:rsidR="00DF12DD">
        <w:rPr>
          <w:rFonts w:ascii="Times New Roman" w:hAnsi="Times New Roman"/>
          <w:sz w:val="20"/>
          <w:lang w:eastAsia="es-ES"/>
        </w:rPr>
        <w:t>-</w:t>
      </w:r>
      <w:r w:rsidR="0026490B" w:rsidRPr="006C02DD">
        <w:rPr>
          <w:rFonts w:ascii="Times New Roman" w:hAnsi="Times New Roman"/>
          <w:sz w:val="20"/>
          <w:lang w:eastAsia="es-ES"/>
        </w:rPr>
        <w:t xml:space="preserve"> 7,06</w:t>
      </w:r>
      <w:r w:rsidR="00DF12DD">
        <w:rPr>
          <w:rFonts w:ascii="Times New Roman" w:hAnsi="Times New Roman"/>
          <w:sz w:val="20"/>
          <w:lang w:eastAsia="es-ES"/>
        </w:rPr>
        <w:t>), (</w:t>
      </w:r>
      <w:r w:rsidR="0026490B" w:rsidRPr="006C02DD">
        <w:rPr>
          <w:rFonts w:ascii="Times New Roman" w:hAnsi="Times New Roman"/>
          <w:sz w:val="20"/>
          <w:lang w:eastAsia="es-ES"/>
        </w:rPr>
        <w:t>3,22</w:t>
      </w:r>
      <w:r w:rsidR="00DF12DD">
        <w:rPr>
          <w:rFonts w:ascii="Times New Roman" w:hAnsi="Times New Roman"/>
          <w:sz w:val="20"/>
          <w:lang w:eastAsia="es-ES"/>
        </w:rPr>
        <w:t>-</w:t>
      </w:r>
      <w:r w:rsidR="0026490B" w:rsidRPr="006C02DD">
        <w:rPr>
          <w:rFonts w:ascii="Times New Roman" w:hAnsi="Times New Roman"/>
          <w:sz w:val="20"/>
          <w:lang w:eastAsia="es-ES"/>
        </w:rPr>
        <w:t>3,56</w:t>
      </w:r>
      <w:r w:rsidR="00DF12DD">
        <w:rPr>
          <w:rFonts w:ascii="Times New Roman" w:hAnsi="Times New Roman"/>
          <w:sz w:val="20"/>
          <w:lang w:eastAsia="es-ES"/>
        </w:rPr>
        <w:t>), (</w:t>
      </w:r>
      <w:r w:rsidR="0026490B" w:rsidRPr="006C02DD">
        <w:rPr>
          <w:rFonts w:ascii="Times New Roman" w:hAnsi="Times New Roman"/>
          <w:sz w:val="20"/>
          <w:lang w:eastAsia="es-ES"/>
        </w:rPr>
        <w:t>1,81</w:t>
      </w:r>
      <w:r w:rsidR="00DF12DD">
        <w:rPr>
          <w:rFonts w:ascii="Times New Roman" w:hAnsi="Times New Roman"/>
          <w:sz w:val="20"/>
          <w:lang w:eastAsia="es-ES"/>
        </w:rPr>
        <w:t>-2,01) y (</w:t>
      </w:r>
      <w:r w:rsidR="0026490B" w:rsidRPr="006C02DD">
        <w:rPr>
          <w:rFonts w:ascii="Times New Roman" w:hAnsi="Times New Roman"/>
          <w:sz w:val="20"/>
          <w:lang w:eastAsia="es-ES"/>
        </w:rPr>
        <w:t>0,46 y 0,52</w:t>
      </w:r>
      <w:r w:rsidR="00DF12DD">
        <w:rPr>
          <w:rFonts w:ascii="Times New Roman" w:hAnsi="Times New Roman"/>
          <w:sz w:val="20"/>
          <w:lang w:eastAsia="es-ES"/>
        </w:rPr>
        <w:t xml:space="preserve">) </w:t>
      </w:r>
      <w:r w:rsidR="0026490B" w:rsidRPr="006C02DD">
        <w:rPr>
          <w:rFonts w:ascii="Times New Roman" w:hAnsi="Times New Roman"/>
          <w:sz w:val="20"/>
          <w:lang w:eastAsia="es-ES"/>
        </w:rPr>
        <w:t>%</w:t>
      </w:r>
      <w:r w:rsidR="00DF12DD">
        <w:rPr>
          <w:rFonts w:ascii="Times New Roman" w:hAnsi="Times New Roman"/>
          <w:sz w:val="20"/>
          <w:lang w:eastAsia="es-ES"/>
        </w:rPr>
        <w:t xml:space="preserve"> respectivamente como se muestra en la tabla </w:t>
      </w:r>
      <w:r w:rsidR="003306FA">
        <w:rPr>
          <w:rFonts w:ascii="Times New Roman" w:hAnsi="Times New Roman"/>
          <w:sz w:val="20"/>
          <w:lang w:eastAsia="es-ES"/>
        </w:rPr>
        <w:t>3</w:t>
      </w:r>
      <w:r w:rsidR="00DF12DD">
        <w:rPr>
          <w:rFonts w:ascii="Times New Roman" w:hAnsi="Times New Roman"/>
          <w:sz w:val="20"/>
          <w:lang w:eastAsia="es-ES"/>
        </w:rPr>
        <w:t xml:space="preserve">. </w:t>
      </w:r>
      <w:r w:rsidR="00086A96" w:rsidRPr="006C02DD">
        <w:rPr>
          <w:rFonts w:ascii="Times New Roman" w:hAnsi="Times New Roman"/>
          <w:sz w:val="20"/>
          <w:lang w:eastAsia="es-ES"/>
        </w:rPr>
        <w:t xml:space="preserve">La variedad Nueva presentó </w:t>
      </w:r>
      <w:r w:rsidR="00703456">
        <w:rPr>
          <w:rFonts w:ascii="Times New Roman" w:hAnsi="Times New Roman"/>
          <w:sz w:val="20"/>
          <w:lang w:eastAsia="es-ES"/>
        </w:rPr>
        <w:t xml:space="preserve">mayor contenido </w:t>
      </w:r>
      <w:r w:rsidR="00086A96" w:rsidRPr="006C02DD">
        <w:rPr>
          <w:rFonts w:ascii="Times New Roman" w:hAnsi="Times New Roman"/>
          <w:sz w:val="20"/>
          <w:lang w:eastAsia="es-ES"/>
        </w:rPr>
        <w:t xml:space="preserve">de </w:t>
      </w:r>
      <w:r w:rsidR="006F5971">
        <w:rPr>
          <w:rFonts w:ascii="Times New Roman" w:hAnsi="Times New Roman"/>
          <w:sz w:val="20"/>
          <w:lang w:eastAsia="es-ES"/>
        </w:rPr>
        <w:t>fó</w:t>
      </w:r>
      <w:r w:rsidR="00D05F06">
        <w:rPr>
          <w:rFonts w:ascii="Times New Roman" w:hAnsi="Times New Roman"/>
          <w:sz w:val="20"/>
          <w:lang w:eastAsia="es-ES"/>
        </w:rPr>
        <w:t xml:space="preserve">sforo y </w:t>
      </w:r>
      <w:r w:rsidR="00086A96" w:rsidRPr="006C02DD">
        <w:rPr>
          <w:rFonts w:ascii="Times New Roman" w:hAnsi="Times New Roman"/>
          <w:sz w:val="20"/>
          <w:lang w:eastAsia="es-ES"/>
        </w:rPr>
        <w:t>cenizas</w:t>
      </w:r>
      <w:r w:rsidR="00114B28" w:rsidRPr="006C02DD">
        <w:rPr>
          <w:rFonts w:ascii="Times New Roman" w:hAnsi="Times New Roman"/>
          <w:sz w:val="20"/>
          <w:lang w:eastAsia="es-ES"/>
        </w:rPr>
        <w:t xml:space="preserve"> </w:t>
      </w:r>
      <w:r w:rsidR="004757DC">
        <w:rPr>
          <w:rFonts w:ascii="Times New Roman" w:hAnsi="Times New Roman"/>
          <w:sz w:val="20"/>
          <w:lang w:eastAsia="es-ES"/>
        </w:rPr>
        <w:t xml:space="preserve">y la </w:t>
      </w:r>
      <w:r w:rsidR="006720D0">
        <w:rPr>
          <w:rFonts w:ascii="Times New Roman" w:hAnsi="Times New Roman"/>
          <w:sz w:val="20"/>
          <w:lang w:eastAsia="es-ES"/>
        </w:rPr>
        <w:t xml:space="preserve">Universidad mejorada el </w:t>
      </w:r>
      <w:r w:rsidR="00006446">
        <w:rPr>
          <w:rFonts w:ascii="Times New Roman" w:hAnsi="Times New Roman"/>
          <w:sz w:val="20"/>
          <w:lang w:eastAsia="es-ES"/>
        </w:rPr>
        <w:t>mayor contenido de calcio y magnesio</w:t>
      </w:r>
      <w:r w:rsidR="007B24FD">
        <w:rPr>
          <w:rFonts w:ascii="Times New Roman" w:hAnsi="Times New Roman"/>
          <w:sz w:val="20"/>
          <w:lang w:eastAsia="es-ES"/>
        </w:rPr>
        <w:t xml:space="preserve">, mostrando en ambos casos diferencias significativas con el resto de las variedades. </w:t>
      </w:r>
    </w:p>
    <w:p w:rsidR="00086A96" w:rsidRDefault="00B32465" w:rsidP="00086A96">
      <w:pPr>
        <w:spacing w:after="0" w:line="360" w:lineRule="auto"/>
        <w:jc w:val="both"/>
        <w:rPr>
          <w:rFonts w:ascii="Times New Roman" w:hAnsi="Times New Roman"/>
          <w:sz w:val="20"/>
          <w:lang w:eastAsia="es-ES"/>
        </w:rPr>
      </w:pPr>
      <w:r>
        <w:rPr>
          <w:rFonts w:ascii="Times New Roman" w:hAnsi="Times New Roman"/>
          <w:sz w:val="20"/>
          <w:lang w:eastAsia="es-ES"/>
        </w:rPr>
        <w:t xml:space="preserve">Los valores del contenido de cenizas se corresponden con lo reportado </w:t>
      </w:r>
      <w:r w:rsidRPr="00B32465">
        <w:rPr>
          <w:rFonts w:ascii="Times New Roman" w:hAnsi="Times New Roman"/>
          <w:sz w:val="20"/>
          <w:lang w:eastAsia="es-ES"/>
        </w:rPr>
        <w:t xml:space="preserve">por </w:t>
      </w:r>
      <w:proofErr w:type="spellStart"/>
      <w:r w:rsidRPr="00B32465">
        <w:rPr>
          <w:rFonts w:ascii="Times New Roman" w:hAnsi="Times New Roman"/>
          <w:sz w:val="20"/>
          <w:lang w:eastAsia="es-ES"/>
        </w:rPr>
        <w:t>Liang</w:t>
      </w:r>
      <w:proofErr w:type="spellEnd"/>
      <w:r w:rsidRPr="00B32465">
        <w:rPr>
          <w:rFonts w:ascii="Times New Roman" w:hAnsi="Times New Roman"/>
          <w:sz w:val="20"/>
          <w:lang w:eastAsia="es-ES"/>
        </w:rPr>
        <w:t xml:space="preserve">, </w:t>
      </w:r>
      <w:proofErr w:type="spellStart"/>
      <w:proofErr w:type="gramStart"/>
      <w:r w:rsidRPr="00B32465">
        <w:rPr>
          <w:rFonts w:ascii="Times New Roman" w:hAnsi="Times New Roman"/>
          <w:sz w:val="20"/>
          <w:lang w:eastAsia="es-ES"/>
        </w:rPr>
        <w:t>L.</w:t>
      </w:r>
      <w:r w:rsidR="0040652E">
        <w:rPr>
          <w:rFonts w:ascii="Times New Roman" w:hAnsi="Times New Roman"/>
          <w:sz w:val="20"/>
          <w:lang w:eastAsia="es-ES"/>
        </w:rPr>
        <w:t>,</w:t>
      </w:r>
      <w:r w:rsidRPr="008912DE">
        <w:rPr>
          <w:rFonts w:ascii="Times New Roman" w:hAnsi="Times New Roman"/>
          <w:i/>
          <w:sz w:val="20"/>
          <w:lang w:eastAsia="es-ES"/>
        </w:rPr>
        <w:t>et</w:t>
      </w:r>
      <w:proofErr w:type="spellEnd"/>
      <w:r w:rsidR="00340C84">
        <w:rPr>
          <w:rFonts w:ascii="Times New Roman" w:hAnsi="Times New Roman"/>
          <w:i/>
          <w:sz w:val="20"/>
          <w:lang w:eastAsia="es-ES"/>
        </w:rPr>
        <w:t xml:space="preserve"> </w:t>
      </w:r>
      <w:r w:rsidRPr="008912DE">
        <w:rPr>
          <w:rFonts w:ascii="Times New Roman" w:hAnsi="Times New Roman"/>
          <w:i/>
          <w:sz w:val="20"/>
          <w:lang w:eastAsia="es-ES"/>
        </w:rPr>
        <w:t>al</w:t>
      </w:r>
      <w:r w:rsidRPr="00B32465">
        <w:rPr>
          <w:rFonts w:ascii="Times New Roman" w:hAnsi="Times New Roman"/>
          <w:sz w:val="20"/>
          <w:lang w:eastAsia="es-ES"/>
        </w:rPr>
        <w:t>.</w:t>
      </w:r>
      <w:proofErr w:type="gramEnd"/>
      <w:r w:rsidRPr="00B32465">
        <w:rPr>
          <w:rFonts w:ascii="Times New Roman" w:hAnsi="Times New Roman"/>
          <w:sz w:val="20"/>
          <w:lang w:eastAsia="es-ES"/>
        </w:rPr>
        <w:t>, 2012 para diferentes cultivares de morera en Jiangsu, China</w:t>
      </w:r>
      <w:r w:rsidR="008912DE">
        <w:rPr>
          <w:rFonts w:ascii="Times New Roman" w:hAnsi="Times New Roman"/>
          <w:sz w:val="20"/>
          <w:lang w:eastAsia="es-ES"/>
        </w:rPr>
        <w:t xml:space="preserve"> y el co</w:t>
      </w:r>
      <w:r w:rsidR="006F5971">
        <w:rPr>
          <w:rFonts w:ascii="Times New Roman" w:hAnsi="Times New Roman"/>
          <w:sz w:val="20"/>
          <w:lang w:eastAsia="es-ES"/>
        </w:rPr>
        <w:t>ntenido de calcio, magnesio y fó</w:t>
      </w:r>
      <w:r w:rsidR="008912DE">
        <w:rPr>
          <w:rFonts w:ascii="Times New Roman" w:hAnsi="Times New Roman"/>
          <w:sz w:val="20"/>
          <w:lang w:eastAsia="es-ES"/>
        </w:rPr>
        <w:t xml:space="preserve">sforo con lo reportado por </w:t>
      </w:r>
      <w:r w:rsidR="008912DE" w:rsidRPr="008912DE">
        <w:rPr>
          <w:rFonts w:ascii="Times New Roman" w:hAnsi="Times New Roman"/>
          <w:sz w:val="20"/>
          <w:lang w:eastAsia="es-ES"/>
        </w:rPr>
        <w:t xml:space="preserve">Sánchez-Salcedo, E. M., </w:t>
      </w:r>
      <w:r w:rsidR="008912DE" w:rsidRPr="008912DE">
        <w:rPr>
          <w:rFonts w:ascii="Times New Roman" w:hAnsi="Times New Roman"/>
          <w:i/>
          <w:sz w:val="20"/>
          <w:lang w:eastAsia="es-ES"/>
        </w:rPr>
        <w:t>et al</w:t>
      </w:r>
      <w:r w:rsidR="008912DE" w:rsidRPr="008912DE">
        <w:rPr>
          <w:rFonts w:ascii="Times New Roman" w:hAnsi="Times New Roman"/>
          <w:sz w:val="20"/>
          <w:lang w:eastAsia="es-ES"/>
        </w:rPr>
        <w:t>., 2017</w:t>
      </w:r>
      <w:r w:rsidR="0040652E">
        <w:rPr>
          <w:rFonts w:ascii="Times New Roman" w:hAnsi="Times New Roman"/>
          <w:sz w:val="20"/>
          <w:lang w:eastAsia="es-ES"/>
        </w:rPr>
        <w:t xml:space="preserve"> para la especie de </w:t>
      </w:r>
      <w:proofErr w:type="spellStart"/>
      <w:r w:rsidR="0040652E" w:rsidRPr="0040652E">
        <w:rPr>
          <w:rFonts w:ascii="Times New Roman" w:hAnsi="Times New Roman"/>
          <w:i/>
          <w:sz w:val="20"/>
          <w:lang w:eastAsia="es-ES"/>
        </w:rPr>
        <w:t>Morus</w:t>
      </w:r>
      <w:proofErr w:type="spellEnd"/>
      <w:r w:rsidR="0040652E" w:rsidRPr="0040652E">
        <w:rPr>
          <w:rFonts w:ascii="Times New Roman" w:hAnsi="Times New Roman"/>
          <w:i/>
          <w:sz w:val="20"/>
          <w:lang w:eastAsia="es-ES"/>
        </w:rPr>
        <w:t xml:space="preserve"> alba</w:t>
      </w:r>
      <w:r w:rsidR="0040652E">
        <w:rPr>
          <w:rFonts w:ascii="Times New Roman" w:hAnsi="Times New Roman"/>
          <w:sz w:val="20"/>
          <w:lang w:eastAsia="es-ES"/>
        </w:rPr>
        <w:t xml:space="preserve"> en España.</w:t>
      </w:r>
    </w:p>
    <w:p w:rsidR="00487192" w:rsidRPr="006C02DD" w:rsidRDefault="00487192" w:rsidP="00086A96">
      <w:pPr>
        <w:spacing w:after="0" w:line="240" w:lineRule="auto"/>
        <w:jc w:val="both"/>
        <w:rPr>
          <w:rFonts w:ascii="Times New Roman" w:hAnsi="Times New Roman"/>
          <w:b/>
          <w:sz w:val="20"/>
          <w:szCs w:val="20"/>
        </w:rPr>
      </w:pPr>
    </w:p>
    <w:p w:rsidR="00086A96" w:rsidRPr="006C02DD" w:rsidRDefault="00086A96" w:rsidP="00086A96">
      <w:pPr>
        <w:spacing w:after="0" w:line="240" w:lineRule="auto"/>
        <w:jc w:val="both"/>
        <w:rPr>
          <w:rFonts w:ascii="Times New Roman" w:hAnsi="Times New Roman"/>
          <w:sz w:val="20"/>
          <w:szCs w:val="20"/>
        </w:rPr>
      </w:pPr>
      <w:bookmarkStart w:id="4" w:name="_Hlk6828114"/>
      <w:r w:rsidRPr="006C02DD">
        <w:rPr>
          <w:rFonts w:ascii="Times New Roman" w:hAnsi="Times New Roman"/>
          <w:b/>
          <w:sz w:val="20"/>
          <w:szCs w:val="20"/>
        </w:rPr>
        <w:t xml:space="preserve">Tabla </w:t>
      </w:r>
      <w:r w:rsidR="003306FA">
        <w:rPr>
          <w:rFonts w:ascii="Times New Roman" w:hAnsi="Times New Roman"/>
          <w:b/>
          <w:sz w:val="20"/>
          <w:szCs w:val="20"/>
        </w:rPr>
        <w:t>3</w:t>
      </w:r>
      <w:r w:rsidRPr="006C02DD">
        <w:rPr>
          <w:rFonts w:ascii="Times New Roman" w:hAnsi="Times New Roman"/>
          <w:b/>
          <w:sz w:val="20"/>
          <w:szCs w:val="20"/>
        </w:rPr>
        <w:t>.</w:t>
      </w:r>
      <w:r w:rsidRPr="006C02DD">
        <w:rPr>
          <w:rFonts w:ascii="Times New Roman" w:hAnsi="Times New Roman"/>
          <w:sz w:val="20"/>
          <w:szCs w:val="20"/>
        </w:rPr>
        <w:t xml:space="preserve"> Porcentaje de cenizas, Ca, Mg y P en frutos de siete variedades de </w:t>
      </w:r>
      <w:r w:rsidRPr="006C02DD">
        <w:rPr>
          <w:rFonts w:ascii="Times New Roman" w:hAnsi="Times New Roman"/>
          <w:i/>
          <w:sz w:val="20"/>
          <w:szCs w:val="20"/>
        </w:rPr>
        <w:t>M. alba</w:t>
      </w:r>
      <w:r w:rsidRPr="006C02DD">
        <w:rPr>
          <w:rFonts w:ascii="Times New Roman" w:hAnsi="Times New Roman"/>
          <w:sz w:val="20"/>
          <w:szCs w:val="20"/>
        </w:rPr>
        <w:t>.</w:t>
      </w:r>
    </w:p>
    <w:bookmarkEnd w:id="4"/>
    <w:p w:rsidR="00487192" w:rsidRPr="006C02DD" w:rsidRDefault="00487192" w:rsidP="00086A96">
      <w:pPr>
        <w:spacing w:after="0" w:line="240" w:lineRule="auto"/>
        <w:jc w:val="both"/>
        <w:rPr>
          <w:rFonts w:ascii="Times New Roman" w:hAnsi="Times New Roman"/>
          <w:sz w:val="20"/>
          <w:szCs w:val="20"/>
        </w:rPr>
      </w:pPr>
    </w:p>
    <w:tbl>
      <w:tblPr>
        <w:tblW w:w="7763" w:type="dxa"/>
        <w:jc w:val="center"/>
        <w:tblLayout w:type="fixed"/>
        <w:tblLook w:val="04A0" w:firstRow="1" w:lastRow="0" w:firstColumn="1" w:lastColumn="0" w:noHBand="0" w:noVBand="1"/>
      </w:tblPr>
      <w:tblGrid>
        <w:gridCol w:w="2190"/>
        <w:gridCol w:w="1406"/>
        <w:gridCol w:w="1276"/>
        <w:gridCol w:w="1276"/>
        <w:gridCol w:w="1615"/>
      </w:tblGrid>
      <w:tr w:rsidR="00487192" w:rsidRPr="00487192" w:rsidTr="00487192">
        <w:trPr>
          <w:jc w:val="center"/>
        </w:trPr>
        <w:tc>
          <w:tcPr>
            <w:tcW w:w="2190" w:type="dxa"/>
            <w:tcBorders>
              <w:top w:val="single" w:sz="8" w:space="0" w:color="auto"/>
              <w:bottom w:val="single" w:sz="8" w:space="0" w:color="auto"/>
            </w:tcBorders>
            <w:shd w:val="clear" w:color="auto" w:fill="auto"/>
            <w:vAlign w:val="center"/>
          </w:tcPr>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 xml:space="preserve">Variedad de </w:t>
            </w:r>
            <w:r w:rsidRPr="00487192">
              <w:rPr>
                <w:rFonts w:ascii="Times New Roman" w:eastAsia="Arial" w:hAnsi="Times New Roman"/>
                <w:b/>
                <w:i/>
                <w:sz w:val="20"/>
                <w:szCs w:val="20"/>
              </w:rPr>
              <w:t>M. alba</w:t>
            </w:r>
          </w:p>
        </w:tc>
        <w:tc>
          <w:tcPr>
            <w:tcW w:w="1406" w:type="dxa"/>
            <w:tcBorders>
              <w:top w:val="single" w:sz="8" w:space="0" w:color="auto"/>
              <w:bottom w:val="single" w:sz="8" w:space="0" w:color="auto"/>
            </w:tcBorders>
            <w:shd w:val="clear" w:color="auto" w:fill="auto"/>
            <w:vAlign w:val="center"/>
          </w:tcPr>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Cenizas</w:t>
            </w:r>
          </w:p>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Media ± EE</w:t>
            </w:r>
          </w:p>
        </w:tc>
        <w:tc>
          <w:tcPr>
            <w:tcW w:w="1276" w:type="dxa"/>
            <w:tcBorders>
              <w:top w:val="single" w:sz="8" w:space="0" w:color="auto"/>
              <w:bottom w:val="single" w:sz="8" w:space="0" w:color="auto"/>
            </w:tcBorders>
            <w:shd w:val="clear" w:color="auto" w:fill="auto"/>
            <w:vAlign w:val="center"/>
          </w:tcPr>
          <w:p w:rsidR="00487192" w:rsidRPr="00487192" w:rsidRDefault="00487192" w:rsidP="00487192">
            <w:pPr>
              <w:spacing w:after="0" w:line="360" w:lineRule="auto"/>
              <w:ind w:left="-359" w:firstLine="359"/>
              <w:jc w:val="center"/>
              <w:rPr>
                <w:rFonts w:ascii="Times New Roman" w:eastAsia="Arial" w:hAnsi="Times New Roman"/>
                <w:b/>
                <w:sz w:val="20"/>
                <w:szCs w:val="20"/>
              </w:rPr>
            </w:pPr>
            <w:r w:rsidRPr="00487192">
              <w:rPr>
                <w:rFonts w:ascii="Times New Roman" w:eastAsia="Arial" w:hAnsi="Times New Roman"/>
                <w:b/>
                <w:sz w:val="20"/>
                <w:szCs w:val="20"/>
              </w:rPr>
              <w:t>Ca</w:t>
            </w:r>
          </w:p>
          <w:p w:rsidR="00487192" w:rsidRPr="00487192" w:rsidRDefault="00487192" w:rsidP="00487192">
            <w:pPr>
              <w:spacing w:after="0" w:line="360" w:lineRule="auto"/>
              <w:ind w:left="-359" w:firstLine="359"/>
              <w:jc w:val="center"/>
              <w:rPr>
                <w:rFonts w:ascii="Times New Roman" w:eastAsia="Arial" w:hAnsi="Times New Roman"/>
                <w:b/>
                <w:sz w:val="20"/>
                <w:szCs w:val="20"/>
              </w:rPr>
            </w:pPr>
            <w:r w:rsidRPr="00487192">
              <w:rPr>
                <w:rFonts w:ascii="Times New Roman" w:eastAsia="Arial" w:hAnsi="Times New Roman"/>
                <w:b/>
                <w:sz w:val="20"/>
                <w:szCs w:val="20"/>
              </w:rPr>
              <w:t>Media ± EE</w:t>
            </w:r>
          </w:p>
        </w:tc>
        <w:tc>
          <w:tcPr>
            <w:tcW w:w="1276" w:type="dxa"/>
            <w:tcBorders>
              <w:top w:val="single" w:sz="8" w:space="0" w:color="auto"/>
              <w:bottom w:val="single" w:sz="8" w:space="0" w:color="auto"/>
            </w:tcBorders>
            <w:shd w:val="clear" w:color="auto" w:fill="auto"/>
            <w:vAlign w:val="center"/>
          </w:tcPr>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Mg</w:t>
            </w:r>
          </w:p>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Media ± EE</w:t>
            </w:r>
          </w:p>
        </w:tc>
        <w:tc>
          <w:tcPr>
            <w:tcW w:w="1615" w:type="dxa"/>
            <w:tcBorders>
              <w:top w:val="single" w:sz="8" w:space="0" w:color="auto"/>
              <w:bottom w:val="single" w:sz="8" w:space="0" w:color="auto"/>
            </w:tcBorders>
            <w:shd w:val="clear" w:color="auto" w:fill="auto"/>
            <w:vAlign w:val="center"/>
          </w:tcPr>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P</w:t>
            </w:r>
          </w:p>
          <w:p w:rsidR="00487192" w:rsidRPr="00487192" w:rsidRDefault="00487192" w:rsidP="00487192">
            <w:pPr>
              <w:spacing w:after="0" w:line="360" w:lineRule="auto"/>
              <w:jc w:val="center"/>
              <w:rPr>
                <w:rFonts w:ascii="Times New Roman" w:eastAsia="Arial" w:hAnsi="Times New Roman"/>
                <w:b/>
                <w:sz w:val="20"/>
                <w:szCs w:val="20"/>
              </w:rPr>
            </w:pPr>
            <w:r w:rsidRPr="00487192">
              <w:rPr>
                <w:rFonts w:ascii="Times New Roman" w:eastAsia="Arial" w:hAnsi="Times New Roman"/>
                <w:b/>
                <w:sz w:val="20"/>
                <w:szCs w:val="20"/>
              </w:rPr>
              <w:t>Media ± EE</w:t>
            </w:r>
          </w:p>
        </w:tc>
      </w:tr>
      <w:tr w:rsidR="00487192" w:rsidRPr="00487192" w:rsidTr="00487192">
        <w:trPr>
          <w:jc w:val="center"/>
        </w:trPr>
        <w:tc>
          <w:tcPr>
            <w:tcW w:w="2190" w:type="dxa"/>
            <w:tcBorders>
              <w:top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Yu-12</w:t>
            </w:r>
          </w:p>
        </w:tc>
        <w:tc>
          <w:tcPr>
            <w:tcW w:w="1406" w:type="dxa"/>
            <w:tcBorders>
              <w:top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5,03</w:t>
            </w:r>
            <w:r w:rsidRPr="00487192">
              <w:rPr>
                <w:rFonts w:ascii="Times New Roman" w:eastAsia="Arial" w:hAnsi="Times New Roman"/>
                <w:sz w:val="20"/>
                <w:szCs w:val="20"/>
                <w:vertAlign w:val="superscript"/>
              </w:rPr>
              <w:t>c</w:t>
            </w:r>
            <w:r w:rsidRPr="00487192">
              <w:rPr>
                <w:rFonts w:ascii="Times New Roman" w:eastAsia="Arial" w:hAnsi="Times New Roman"/>
                <w:sz w:val="20"/>
                <w:szCs w:val="20"/>
              </w:rPr>
              <w:t>±0,031</w:t>
            </w:r>
          </w:p>
        </w:tc>
        <w:tc>
          <w:tcPr>
            <w:tcW w:w="1276" w:type="dxa"/>
            <w:tcBorders>
              <w:top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3,48</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 xml:space="preserve"> ±0,015</w:t>
            </w:r>
          </w:p>
        </w:tc>
        <w:tc>
          <w:tcPr>
            <w:tcW w:w="1276" w:type="dxa"/>
            <w:tcBorders>
              <w:top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1,85</w:t>
            </w:r>
            <w:r w:rsidRPr="00487192">
              <w:rPr>
                <w:rFonts w:ascii="Times New Roman" w:eastAsia="Arial" w:hAnsi="Times New Roman"/>
                <w:b/>
                <w:sz w:val="20"/>
                <w:szCs w:val="20"/>
                <w:vertAlign w:val="superscript"/>
              </w:rPr>
              <w:t>d</w:t>
            </w:r>
            <w:r w:rsidRPr="00487192">
              <w:rPr>
                <w:rFonts w:ascii="Times New Roman" w:eastAsia="Arial" w:hAnsi="Times New Roman"/>
                <w:sz w:val="20"/>
                <w:szCs w:val="20"/>
              </w:rPr>
              <w:t>±0,015</w:t>
            </w:r>
          </w:p>
        </w:tc>
        <w:tc>
          <w:tcPr>
            <w:tcW w:w="1615" w:type="dxa"/>
            <w:tcBorders>
              <w:top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0,46</w:t>
            </w:r>
            <w:r w:rsidRPr="00487192">
              <w:rPr>
                <w:rFonts w:ascii="Times New Roman" w:eastAsia="Arial" w:hAnsi="Times New Roman"/>
                <w:b/>
                <w:sz w:val="20"/>
                <w:szCs w:val="20"/>
                <w:vertAlign w:val="superscript"/>
              </w:rPr>
              <w:t>c,d</w:t>
            </w:r>
            <w:r w:rsidRPr="00487192">
              <w:rPr>
                <w:rFonts w:ascii="Times New Roman" w:eastAsia="Arial" w:hAnsi="Times New Roman"/>
                <w:sz w:val="20"/>
                <w:szCs w:val="20"/>
              </w:rPr>
              <w:t>±0,010</w:t>
            </w:r>
          </w:p>
        </w:tc>
      </w:tr>
      <w:tr w:rsidR="00487192" w:rsidRPr="00487192" w:rsidTr="00487192">
        <w:trPr>
          <w:jc w:val="center"/>
        </w:trPr>
        <w:tc>
          <w:tcPr>
            <w:tcW w:w="2190" w:type="dxa"/>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Yu-62</w:t>
            </w:r>
          </w:p>
        </w:tc>
        <w:tc>
          <w:tcPr>
            <w:tcW w:w="1406" w:type="dxa"/>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4,68</w:t>
            </w:r>
            <w:r w:rsidRPr="00487192">
              <w:rPr>
                <w:rFonts w:ascii="Times New Roman" w:eastAsia="Arial" w:hAnsi="Times New Roman"/>
                <w:sz w:val="20"/>
                <w:szCs w:val="20"/>
                <w:vertAlign w:val="superscript"/>
              </w:rPr>
              <w:t>d</w:t>
            </w:r>
            <w:r w:rsidRPr="00487192">
              <w:rPr>
                <w:rFonts w:ascii="Times New Roman" w:eastAsia="Arial" w:hAnsi="Times New Roman"/>
                <w:sz w:val="20"/>
                <w:szCs w:val="20"/>
              </w:rPr>
              <w:t>±0,011</w:t>
            </w:r>
          </w:p>
        </w:tc>
        <w:tc>
          <w:tcPr>
            <w:tcW w:w="1276" w:type="dxa"/>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3,41</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 xml:space="preserve"> ±0,008</w:t>
            </w:r>
          </w:p>
        </w:tc>
        <w:tc>
          <w:tcPr>
            <w:tcW w:w="1276" w:type="dxa"/>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1,85</w:t>
            </w:r>
            <w:r w:rsidRPr="00487192">
              <w:rPr>
                <w:rFonts w:ascii="Times New Roman" w:eastAsia="Arial" w:hAnsi="Times New Roman"/>
                <w:b/>
                <w:sz w:val="20"/>
                <w:szCs w:val="20"/>
                <w:vertAlign w:val="superscript"/>
              </w:rPr>
              <w:t>d</w:t>
            </w:r>
            <w:r w:rsidRPr="00487192">
              <w:rPr>
                <w:rFonts w:ascii="Times New Roman" w:eastAsia="Arial" w:hAnsi="Times New Roman"/>
                <w:sz w:val="20"/>
                <w:szCs w:val="20"/>
              </w:rPr>
              <w:t>±0,005</w:t>
            </w:r>
          </w:p>
        </w:tc>
        <w:tc>
          <w:tcPr>
            <w:tcW w:w="1615" w:type="dxa"/>
            <w:shd w:val="clear" w:color="auto" w:fill="auto"/>
          </w:tcPr>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0,48</w:t>
            </w:r>
            <w:r w:rsidRPr="00487192">
              <w:rPr>
                <w:rFonts w:ascii="Times New Roman" w:eastAsia="Arial" w:hAnsi="Times New Roman"/>
                <w:b/>
                <w:sz w:val="20"/>
                <w:szCs w:val="20"/>
                <w:vertAlign w:val="superscript"/>
              </w:rPr>
              <w:t>b,c</w:t>
            </w:r>
            <w:r w:rsidRPr="00487192">
              <w:rPr>
                <w:rFonts w:ascii="Times New Roman" w:eastAsia="Arial" w:hAnsi="Times New Roman"/>
                <w:sz w:val="20"/>
                <w:szCs w:val="20"/>
              </w:rPr>
              <w:t>±0,004</w:t>
            </w:r>
          </w:p>
        </w:tc>
      </w:tr>
      <w:tr w:rsidR="00487192" w:rsidRPr="00487192" w:rsidTr="00487192">
        <w:trPr>
          <w:jc w:val="center"/>
        </w:trPr>
        <w:tc>
          <w:tcPr>
            <w:tcW w:w="2190" w:type="dxa"/>
            <w:tcBorders>
              <w:bottom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Universidad</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Acorazonada</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Cubana</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Nueva</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Universidad Mejorada</w:t>
            </w:r>
          </w:p>
        </w:tc>
        <w:tc>
          <w:tcPr>
            <w:tcW w:w="1406" w:type="dxa"/>
            <w:tcBorders>
              <w:bottom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hAnsi="Times New Roman"/>
                <w:color w:val="000000"/>
                <w:sz w:val="20"/>
                <w:szCs w:val="20"/>
              </w:rPr>
              <w:t>5,38</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±0,022</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5,25</w:t>
            </w:r>
            <w:r w:rsidRPr="00487192">
              <w:rPr>
                <w:rFonts w:ascii="Times New Roman" w:eastAsia="Arial" w:hAnsi="Times New Roman"/>
                <w:sz w:val="20"/>
                <w:szCs w:val="20"/>
                <w:vertAlign w:val="superscript"/>
              </w:rPr>
              <w:t>b</w:t>
            </w:r>
            <w:r w:rsidRPr="00487192">
              <w:rPr>
                <w:rFonts w:ascii="Times New Roman" w:eastAsia="Arial" w:hAnsi="Times New Roman"/>
                <w:sz w:val="20"/>
                <w:szCs w:val="20"/>
              </w:rPr>
              <w:t>±0,046</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4,48</w:t>
            </w:r>
            <w:r w:rsidRPr="00487192">
              <w:rPr>
                <w:rFonts w:ascii="Times New Roman" w:eastAsia="Arial" w:hAnsi="Times New Roman"/>
                <w:sz w:val="20"/>
                <w:szCs w:val="20"/>
                <w:vertAlign w:val="superscript"/>
              </w:rPr>
              <w:t>e</w:t>
            </w:r>
            <w:r w:rsidRPr="00487192">
              <w:rPr>
                <w:rFonts w:ascii="Times New Roman" w:eastAsia="Arial" w:hAnsi="Times New Roman"/>
                <w:sz w:val="20"/>
                <w:szCs w:val="20"/>
              </w:rPr>
              <w:t>±0,131</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hAnsi="Times New Roman"/>
                <w:color w:val="000000"/>
                <w:sz w:val="20"/>
                <w:szCs w:val="20"/>
              </w:rPr>
              <w:t>7,06</w:t>
            </w:r>
            <w:r w:rsidRPr="00487192">
              <w:rPr>
                <w:rFonts w:ascii="Times New Roman" w:hAnsi="Times New Roman"/>
                <w:color w:val="000000"/>
                <w:sz w:val="20"/>
                <w:szCs w:val="20"/>
                <w:vertAlign w:val="superscript"/>
              </w:rPr>
              <w:t>a</w:t>
            </w:r>
            <w:r w:rsidRPr="00487192">
              <w:rPr>
                <w:rFonts w:ascii="Times New Roman" w:eastAsia="Arial" w:hAnsi="Times New Roman"/>
                <w:sz w:val="20"/>
                <w:szCs w:val="20"/>
              </w:rPr>
              <w:t>±0,047</w:t>
            </w:r>
          </w:p>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3,62</w:t>
            </w:r>
            <w:r w:rsidRPr="00487192">
              <w:rPr>
                <w:rFonts w:ascii="Times New Roman" w:eastAsia="Arial" w:hAnsi="Times New Roman"/>
                <w:sz w:val="20"/>
                <w:szCs w:val="20"/>
                <w:vertAlign w:val="superscript"/>
              </w:rPr>
              <w:t>f</w:t>
            </w:r>
            <w:r w:rsidRPr="00487192">
              <w:rPr>
                <w:rFonts w:ascii="Times New Roman" w:eastAsia="Arial" w:hAnsi="Times New Roman"/>
                <w:sz w:val="20"/>
                <w:szCs w:val="20"/>
              </w:rPr>
              <w:t>±0,023</w:t>
            </w:r>
          </w:p>
        </w:tc>
        <w:tc>
          <w:tcPr>
            <w:tcW w:w="1276" w:type="dxa"/>
            <w:tcBorders>
              <w:bottom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3,32</w:t>
            </w:r>
            <w:r w:rsidRPr="00487192">
              <w:rPr>
                <w:rFonts w:ascii="Times New Roman" w:eastAsia="Arial" w:hAnsi="Times New Roman"/>
                <w:b/>
                <w:sz w:val="20"/>
                <w:szCs w:val="20"/>
                <w:vertAlign w:val="superscript"/>
              </w:rPr>
              <w:t>c</w:t>
            </w:r>
            <w:r w:rsidRPr="00487192">
              <w:rPr>
                <w:rFonts w:ascii="Times New Roman" w:eastAsia="Arial" w:hAnsi="Times New Roman"/>
                <w:sz w:val="20"/>
                <w:szCs w:val="20"/>
              </w:rPr>
              <w:t xml:space="preserve"> ±0,059</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3,22</w:t>
            </w:r>
            <w:r w:rsidRPr="00487192">
              <w:rPr>
                <w:rFonts w:ascii="Times New Roman" w:eastAsia="Arial" w:hAnsi="Times New Roman"/>
                <w:b/>
                <w:sz w:val="20"/>
                <w:szCs w:val="20"/>
                <w:vertAlign w:val="superscript"/>
              </w:rPr>
              <w:t>d</w:t>
            </w:r>
            <w:r w:rsidRPr="00487192">
              <w:rPr>
                <w:rFonts w:ascii="Times New Roman" w:eastAsia="Arial" w:hAnsi="Times New Roman"/>
                <w:sz w:val="20"/>
                <w:szCs w:val="20"/>
              </w:rPr>
              <w:t xml:space="preserve"> ±0,007</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3,45</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 xml:space="preserve"> ±0,009</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3,45</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 xml:space="preserve"> ±0,009</w:t>
            </w:r>
          </w:p>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3,56</w:t>
            </w:r>
            <w:r w:rsidRPr="00487192">
              <w:rPr>
                <w:rFonts w:ascii="Times New Roman" w:eastAsia="Arial" w:hAnsi="Times New Roman"/>
                <w:b/>
                <w:sz w:val="20"/>
                <w:szCs w:val="20"/>
                <w:vertAlign w:val="superscript"/>
              </w:rPr>
              <w:t>a</w:t>
            </w:r>
            <w:r w:rsidRPr="00487192">
              <w:rPr>
                <w:rFonts w:ascii="Times New Roman" w:eastAsia="Arial" w:hAnsi="Times New Roman"/>
                <w:sz w:val="20"/>
                <w:szCs w:val="20"/>
              </w:rPr>
              <w:t xml:space="preserve"> ±0,006</w:t>
            </w:r>
          </w:p>
        </w:tc>
        <w:tc>
          <w:tcPr>
            <w:tcW w:w="1276" w:type="dxa"/>
            <w:tcBorders>
              <w:bottom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1,81</w:t>
            </w:r>
            <w:r w:rsidRPr="00487192">
              <w:rPr>
                <w:rFonts w:ascii="Times New Roman" w:eastAsia="Arial" w:hAnsi="Times New Roman"/>
                <w:b/>
                <w:sz w:val="20"/>
                <w:szCs w:val="20"/>
                <w:vertAlign w:val="superscript"/>
              </w:rPr>
              <w:t>e</w:t>
            </w:r>
            <w:r w:rsidRPr="00487192">
              <w:rPr>
                <w:rFonts w:ascii="Times New Roman" w:eastAsia="Arial" w:hAnsi="Times New Roman"/>
                <w:sz w:val="20"/>
                <w:szCs w:val="20"/>
              </w:rPr>
              <w:t>±0,005</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1,76</w:t>
            </w:r>
            <w:r w:rsidRPr="00487192">
              <w:rPr>
                <w:rFonts w:ascii="Times New Roman" w:eastAsia="Arial" w:hAnsi="Times New Roman"/>
                <w:b/>
                <w:sz w:val="20"/>
                <w:szCs w:val="20"/>
                <w:vertAlign w:val="superscript"/>
              </w:rPr>
              <w:t>f</w:t>
            </w:r>
            <w:r w:rsidRPr="00487192">
              <w:rPr>
                <w:rFonts w:ascii="Times New Roman" w:eastAsia="Arial" w:hAnsi="Times New Roman"/>
                <w:sz w:val="20"/>
                <w:szCs w:val="20"/>
              </w:rPr>
              <w:t>±0,008</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1,91</w:t>
            </w:r>
            <w:r w:rsidRPr="00487192">
              <w:rPr>
                <w:rFonts w:ascii="Times New Roman" w:eastAsia="Arial" w:hAnsi="Times New Roman"/>
                <w:b/>
                <w:sz w:val="20"/>
                <w:szCs w:val="20"/>
                <w:vertAlign w:val="superscript"/>
              </w:rPr>
              <w:t>c</w:t>
            </w:r>
            <w:r w:rsidRPr="00487192">
              <w:rPr>
                <w:rFonts w:ascii="Times New Roman" w:eastAsia="Arial" w:hAnsi="Times New Roman"/>
                <w:sz w:val="20"/>
                <w:szCs w:val="20"/>
              </w:rPr>
              <w:t>±0,005</w:t>
            </w:r>
          </w:p>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1,95</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±0,006</w:t>
            </w:r>
          </w:p>
          <w:p w:rsidR="00487192" w:rsidRPr="00487192" w:rsidRDefault="00487192" w:rsidP="00487192">
            <w:pPr>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2,01</w:t>
            </w:r>
            <w:r w:rsidRPr="00487192">
              <w:rPr>
                <w:rFonts w:ascii="Times New Roman" w:eastAsia="Arial" w:hAnsi="Times New Roman"/>
                <w:b/>
                <w:sz w:val="20"/>
                <w:szCs w:val="20"/>
                <w:vertAlign w:val="superscript"/>
              </w:rPr>
              <w:t>a</w:t>
            </w:r>
            <w:r w:rsidRPr="00487192">
              <w:rPr>
                <w:rFonts w:ascii="Times New Roman" w:eastAsia="Arial" w:hAnsi="Times New Roman"/>
                <w:sz w:val="20"/>
                <w:szCs w:val="20"/>
              </w:rPr>
              <w:t>±0,005</w:t>
            </w:r>
          </w:p>
        </w:tc>
        <w:tc>
          <w:tcPr>
            <w:tcW w:w="1615" w:type="dxa"/>
            <w:tcBorders>
              <w:bottom w:val="single" w:sz="8" w:space="0" w:color="auto"/>
            </w:tcBorders>
            <w:shd w:val="clear" w:color="auto" w:fill="auto"/>
          </w:tcPr>
          <w:p w:rsidR="00487192" w:rsidRPr="00487192" w:rsidRDefault="00487192" w:rsidP="00487192">
            <w:pPr>
              <w:spacing w:after="0" w:line="360" w:lineRule="auto"/>
              <w:rPr>
                <w:rFonts w:ascii="Times New Roman" w:eastAsia="Arial" w:hAnsi="Times New Roman"/>
                <w:sz w:val="20"/>
                <w:szCs w:val="20"/>
              </w:rPr>
            </w:pPr>
            <w:r w:rsidRPr="00487192">
              <w:rPr>
                <w:rFonts w:ascii="Times New Roman" w:eastAsia="Arial" w:hAnsi="Times New Roman"/>
                <w:sz w:val="20"/>
                <w:szCs w:val="20"/>
              </w:rPr>
              <w:t>0,46</w:t>
            </w:r>
            <w:r w:rsidRPr="00487192">
              <w:rPr>
                <w:rFonts w:ascii="Times New Roman" w:eastAsia="Arial" w:hAnsi="Times New Roman"/>
                <w:b/>
                <w:sz w:val="20"/>
                <w:szCs w:val="20"/>
                <w:vertAlign w:val="superscript"/>
              </w:rPr>
              <w:t>c</w:t>
            </w:r>
            <w:r w:rsidRPr="00487192">
              <w:rPr>
                <w:rFonts w:ascii="Times New Roman" w:eastAsia="Arial" w:hAnsi="Times New Roman"/>
                <w:sz w:val="20"/>
                <w:szCs w:val="20"/>
              </w:rPr>
              <w:t>±0,002</w:t>
            </w:r>
          </w:p>
          <w:p w:rsidR="00487192" w:rsidRPr="00487192" w:rsidRDefault="00487192" w:rsidP="00487192">
            <w:pPr>
              <w:tabs>
                <w:tab w:val="left" w:pos="1133"/>
              </w:tabs>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0,49</w:t>
            </w:r>
            <w:r w:rsidRPr="00487192">
              <w:rPr>
                <w:rFonts w:ascii="Times New Roman" w:eastAsia="Arial" w:hAnsi="Times New Roman"/>
                <w:b/>
                <w:sz w:val="20"/>
                <w:szCs w:val="20"/>
                <w:vertAlign w:val="superscript"/>
              </w:rPr>
              <w:t>b</w:t>
            </w:r>
            <w:r w:rsidRPr="00487192">
              <w:rPr>
                <w:rFonts w:ascii="Times New Roman" w:eastAsia="Arial" w:hAnsi="Times New Roman"/>
                <w:sz w:val="20"/>
                <w:szCs w:val="20"/>
              </w:rPr>
              <w:t>±0,004</w:t>
            </w:r>
          </w:p>
          <w:p w:rsidR="00487192" w:rsidRPr="00487192" w:rsidRDefault="00487192" w:rsidP="00487192">
            <w:pPr>
              <w:tabs>
                <w:tab w:val="left" w:pos="1133"/>
              </w:tabs>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0,47</w:t>
            </w:r>
            <w:proofErr w:type="gramStart"/>
            <w:r w:rsidRPr="00487192">
              <w:rPr>
                <w:rFonts w:ascii="Times New Roman" w:eastAsia="Arial" w:hAnsi="Times New Roman"/>
                <w:b/>
                <w:sz w:val="20"/>
                <w:szCs w:val="20"/>
                <w:vertAlign w:val="superscript"/>
              </w:rPr>
              <w:t>c,d</w:t>
            </w:r>
            <w:proofErr w:type="gramEnd"/>
            <w:r w:rsidRPr="00487192">
              <w:rPr>
                <w:rFonts w:ascii="Times New Roman" w:eastAsia="Arial" w:hAnsi="Times New Roman"/>
                <w:sz w:val="20"/>
                <w:szCs w:val="20"/>
              </w:rPr>
              <w:t>±0,005</w:t>
            </w:r>
          </w:p>
          <w:p w:rsidR="00487192" w:rsidRPr="00487192" w:rsidRDefault="00487192" w:rsidP="00487192">
            <w:pPr>
              <w:tabs>
                <w:tab w:val="left" w:pos="1133"/>
              </w:tabs>
              <w:spacing w:after="0" w:line="360" w:lineRule="auto"/>
              <w:rPr>
                <w:rFonts w:ascii="Times New Roman" w:eastAsia="Arial" w:hAnsi="Times New Roman"/>
                <w:sz w:val="20"/>
                <w:szCs w:val="20"/>
                <w:vertAlign w:val="superscript"/>
              </w:rPr>
            </w:pPr>
            <w:proofErr w:type="gramStart"/>
            <w:r w:rsidRPr="00487192">
              <w:rPr>
                <w:rFonts w:ascii="Times New Roman" w:eastAsia="Arial" w:hAnsi="Times New Roman"/>
                <w:sz w:val="20"/>
                <w:szCs w:val="20"/>
              </w:rPr>
              <w:t>0,52</w:t>
            </w:r>
            <w:r w:rsidRPr="00487192">
              <w:rPr>
                <w:rFonts w:ascii="Times New Roman" w:eastAsia="Arial" w:hAnsi="Times New Roman"/>
                <w:b/>
                <w:sz w:val="20"/>
                <w:szCs w:val="20"/>
                <w:vertAlign w:val="superscript"/>
              </w:rPr>
              <w:t>a</w:t>
            </w:r>
            <w:proofErr w:type="gramEnd"/>
            <w:r w:rsidRPr="00487192">
              <w:rPr>
                <w:rFonts w:ascii="Times New Roman" w:eastAsia="Arial" w:hAnsi="Times New Roman"/>
                <w:sz w:val="20"/>
                <w:szCs w:val="20"/>
              </w:rPr>
              <w:t>±0,006</w:t>
            </w:r>
          </w:p>
          <w:p w:rsidR="00487192" w:rsidRPr="00487192" w:rsidRDefault="00487192" w:rsidP="00487192">
            <w:pPr>
              <w:tabs>
                <w:tab w:val="left" w:pos="1133"/>
              </w:tabs>
              <w:spacing w:after="0" w:line="360" w:lineRule="auto"/>
              <w:rPr>
                <w:rFonts w:ascii="Times New Roman" w:eastAsia="Arial" w:hAnsi="Times New Roman"/>
                <w:sz w:val="20"/>
                <w:szCs w:val="20"/>
                <w:vertAlign w:val="superscript"/>
              </w:rPr>
            </w:pPr>
            <w:r w:rsidRPr="00487192">
              <w:rPr>
                <w:rFonts w:ascii="Times New Roman" w:eastAsia="Arial" w:hAnsi="Times New Roman"/>
                <w:sz w:val="20"/>
                <w:szCs w:val="20"/>
              </w:rPr>
              <w:t>0,40</w:t>
            </w:r>
            <w:r w:rsidRPr="00487192">
              <w:rPr>
                <w:rFonts w:ascii="Times New Roman" w:eastAsia="Arial" w:hAnsi="Times New Roman"/>
                <w:b/>
                <w:sz w:val="20"/>
                <w:szCs w:val="20"/>
                <w:vertAlign w:val="superscript"/>
              </w:rPr>
              <w:t>e</w:t>
            </w:r>
            <w:r w:rsidRPr="00487192">
              <w:rPr>
                <w:rFonts w:ascii="Times New Roman" w:eastAsia="Arial" w:hAnsi="Times New Roman"/>
                <w:sz w:val="20"/>
                <w:szCs w:val="20"/>
              </w:rPr>
              <w:t>±0,003</w:t>
            </w:r>
          </w:p>
        </w:tc>
      </w:tr>
    </w:tbl>
    <w:p w:rsidR="00223505" w:rsidRPr="006C02DD" w:rsidRDefault="00223505" w:rsidP="00086A96">
      <w:pPr>
        <w:spacing w:after="0" w:line="240" w:lineRule="auto"/>
        <w:jc w:val="both"/>
        <w:rPr>
          <w:rFonts w:ascii="Times New Roman" w:hAnsi="Times New Roman"/>
          <w:sz w:val="20"/>
          <w:szCs w:val="20"/>
        </w:rPr>
      </w:pPr>
    </w:p>
    <w:p w:rsidR="00086A96" w:rsidRPr="006C02DD" w:rsidRDefault="00086A96" w:rsidP="001D1979">
      <w:pPr>
        <w:spacing w:after="0" w:line="360" w:lineRule="auto"/>
        <w:jc w:val="both"/>
        <w:rPr>
          <w:rFonts w:ascii="Times New Roman" w:eastAsia="Arial" w:hAnsi="Times New Roman"/>
          <w:sz w:val="20"/>
          <w:szCs w:val="20"/>
        </w:rPr>
      </w:pPr>
      <w:r w:rsidRPr="006C02DD">
        <w:rPr>
          <w:rFonts w:ascii="Times New Roman" w:eastAsia="Arial" w:hAnsi="Times New Roman"/>
          <w:sz w:val="20"/>
          <w:szCs w:val="20"/>
        </w:rPr>
        <w:t xml:space="preserve">a, b, c: valores con diferentes superíndices en cada fila difieren a </w:t>
      </w:r>
      <w:r w:rsidRPr="006C02DD">
        <w:rPr>
          <w:rFonts w:ascii="Times New Roman" w:eastAsia="Arial" w:hAnsi="Times New Roman"/>
          <w:i/>
          <w:sz w:val="20"/>
          <w:szCs w:val="20"/>
        </w:rPr>
        <w:t xml:space="preserve">p </w:t>
      </w:r>
      <w:r w:rsidRPr="006C02DD">
        <w:rPr>
          <w:rFonts w:ascii="Times New Roman" w:eastAsia="Arial" w:hAnsi="Times New Roman"/>
          <w:sz w:val="20"/>
          <w:szCs w:val="20"/>
        </w:rPr>
        <w:t>&lt; 0,05 (test de Duncan).</w:t>
      </w:r>
    </w:p>
    <w:p w:rsidR="00086A96" w:rsidRPr="006C02DD" w:rsidRDefault="00086A96" w:rsidP="001D1979">
      <w:pPr>
        <w:spacing w:after="0" w:line="360" w:lineRule="auto"/>
        <w:jc w:val="both"/>
        <w:rPr>
          <w:rFonts w:ascii="Times New Roman" w:eastAsia="Arial" w:hAnsi="Times New Roman"/>
          <w:sz w:val="20"/>
          <w:szCs w:val="20"/>
        </w:rPr>
      </w:pPr>
      <w:r w:rsidRPr="006C02DD">
        <w:rPr>
          <w:rFonts w:ascii="Times New Roman" w:eastAsia="Arial" w:hAnsi="Times New Roman"/>
          <w:sz w:val="20"/>
          <w:szCs w:val="20"/>
        </w:rPr>
        <w:t>Se presenta el valor promedio con la desviación estándar, partiendo de cuatro réplicas</w:t>
      </w:r>
      <w:r w:rsidR="00487192" w:rsidRPr="006C02DD">
        <w:rPr>
          <w:rFonts w:ascii="Times New Roman" w:eastAsia="Arial" w:hAnsi="Times New Roman"/>
          <w:sz w:val="20"/>
          <w:szCs w:val="20"/>
        </w:rPr>
        <w:t>.</w:t>
      </w:r>
    </w:p>
    <w:p w:rsidR="00086A96" w:rsidRPr="006C02DD" w:rsidRDefault="00086A96" w:rsidP="00453F73">
      <w:pPr>
        <w:spacing w:after="0" w:line="360" w:lineRule="auto"/>
        <w:jc w:val="both"/>
        <w:rPr>
          <w:rFonts w:ascii="Times New Roman" w:hAnsi="Times New Roman"/>
          <w:sz w:val="20"/>
          <w:lang w:eastAsia="es-ES"/>
        </w:rPr>
      </w:pPr>
    </w:p>
    <w:p w:rsidR="00453F73" w:rsidRPr="006C02DD" w:rsidRDefault="00453F73" w:rsidP="00453F73">
      <w:pPr>
        <w:numPr>
          <w:ilvl w:val="0"/>
          <w:numId w:val="1"/>
        </w:numPr>
        <w:spacing w:after="0" w:line="360" w:lineRule="auto"/>
        <w:ind w:left="284" w:hanging="284"/>
        <w:rPr>
          <w:rFonts w:ascii="Times New Roman" w:hAnsi="Times New Roman"/>
          <w:b/>
        </w:rPr>
      </w:pPr>
      <w:r w:rsidRPr="006C02DD">
        <w:rPr>
          <w:rFonts w:ascii="Times New Roman" w:hAnsi="Times New Roman"/>
          <w:b/>
        </w:rPr>
        <w:t>CONCLUSIONES</w:t>
      </w:r>
    </w:p>
    <w:p w:rsidR="00453F73" w:rsidRPr="006C02DD" w:rsidRDefault="0071365A" w:rsidP="00453F73">
      <w:pPr>
        <w:spacing w:after="0" w:line="360" w:lineRule="auto"/>
        <w:jc w:val="both"/>
        <w:rPr>
          <w:rFonts w:ascii="Times New Roman" w:hAnsi="Times New Roman"/>
          <w:sz w:val="20"/>
          <w:szCs w:val="20"/>
        </w:rPr>
      </w:pPr>
      <w:r w:rsidRPr="0071365A">
        <w:rPr>
          <w:rFonts w:ascii="Times New Roman" w:hAnsi="Times New Roman"/>
          <w:sz w:val="20"/>
          <w:szCs w:val="20"/>
        </w:rPr>
        <w:t xml:space="preserve">Los frutos de todas las variedades mostraron presencia de vitamina C y valores </w:t>
      </w:r>
      <w:r w:rsidR="00183577" w:rsidRPr="00183577">
        <w:rPr>
          <w:rFonts w:ascii="Times New Roman" w:hAnsi="Times New Roman"/>
          <w:sz w:val="20"/>
          <w:szCs w:val="20"/>
        </w:rPr>
        <w:t>oscilaron entre 16,73 y 28,40 mg de Vitamina C/100</w:t>
      </w:r>
      <w:r w:rsidR="006F5971">
        <w:rPr>
          <w:rFonts w:ascii="Times New Roman" w:hAnsi="Times New Roman"/>
          <w:sz w:val="20"/>
          <w:szCs w:val="20"/>
        </w:rPr>
        <w:t>mL</w:t>
      </w:r>
      <w:r w:rsidR="00183577" w:rsidRPr="00183577">
        <w:rPr>
          <w:rFonts w:ascii="Times New Roman" w:hAnsi="Times New Roman"/>
          <w:sz w:val="20"/>
          <w:szCs w:val="20"/>
        </w:rPr>
        <w:t xml:space="preserve"> jugo</w:t>
      </w:r>
      <w:r w:rsidR="007A4659">
        <w:rPr>
          <w:rFonts w:ascii="Times New Roman" w:hAnsi="Times New Roman"/>
          <w:sz w:val="20"/>
          <w:szCs w:val="20"/>
        </w:rPr>
        <w:t>.</w:t>
      </w:r>
      <w:r w:rsidR="00183577">
        <w:rPr>
          <w:rFonts w:ascii="Times New Roman" w:hAnsi="Times New Roman"/>
          <w:sz w:val="20"/>
          <w:szCs w:val="20"/>
        </w:rPr>
        <w:t xml:space="preserve"> </w:t>
      </w:r>
      <w:r w:rsidR="00FF0980" w:rsidRPr="00FF0980">
        <w:rPr>
          <w:rFonts w:ascii="Times New Roman" w:hAnsi="Times New Roman"/>
          <w:sz w:val="20"/>
          <w:szCs w:val="20"/>
        </w:rPr>
        <w:t xml:space="preserve">La variedad Yu-62 fue la que mayor contenido </w:t>
      </w:r>
      <w:r w:rsidR="00FF0980">
        <w:rPr>
          <w:rFonts w:ascii="Times New Roman" w:hAnsi="Times New Roman"/>
          <w:sz w:val="20"/>
          <w:szCs w:val="20"/>
        </w:rPr>
        <w:t xml:space="preserve">de vitamina C </w:t>
      </w:r>
      <w:r w:rsidR="00FF0980" w:rsidRPr="00FF0980">
        <w:rPr>
          <w:rFonts w:ascii="Times New Roman" w:hAnsi="Times New Roman"/>
          <w:sz w:val="20"/>
          <w:szCs w:val="20"/>
        </w:rPr>
        <w:t>presentó, seguido de la variedad Nueva, Yu-12 y Universidad.</w:t>
      </w:r>
    </w:p>
    <w:p w:rsidR="00453F73" w:rsidRDefault="00183577" w:rsidP="00453F73">
      <w:pPr>
        <w:spacing w:after="0" w:line="360" w:lineRule="auto"/>
        <w:jc w:val="both"/>
        <w:rPr>
          <w:rFonts w:ascii="Times New Roman" w:hAnsi="Times New Roman"/>
          <w:sz w:val="20"/>
          <w:szCs w:val="20"/>
        </w:rPr>
      </w:pPr>
      <w:r>
        <w:rPr>
          <w:rFonts w:ascii="Times New Roman" w:hAnsi="Times New Roman"/>
          <w:sz w:val="20"/>
          <w:szCs w:val="20"/>
        </w:rPr>
        <w:lastRenderedPageBreak/>
        <w:t>E</w:t>
      </w:r>
      <w:r w:rsidRPr="00183577">
        <w:rPr>
          <w:rFonts w:ascii="Times New Roman" w:hAnsi="Times New Roman"/>
          <w:sz w:val="20"/>
          <w:szCs w:val="20"/>
        </w:rPr>
        <w:t>l contenido de cenizas, calcio, magnesio y fosforo osciló entre (3,62- 7,06), (3,22-3,56), (1,81-2,01) y (0,46 y 0,52) % respectivamente</w:t>
      </w:r>
      <w:r>
        <w:rPr>
          <w:rFonts w:ascii="Times New Roman" w:hAnsi="Times New Roman"/>
          <w:sz w:val="20"/>
          <w:szCs w:val="20"/>
        </w:rPr>
        <w:t xml:space="preserve">. </w:t>
      </w:r>
      <w:r w:rsidRPr="00183577">
        <w:rPr>
          <w:rFonts w:ascii="Times New Roman" w:hAnsi="Times New Roman"/>
          <w:sz w:val="20"/>
          <w:szCs w:val="20"/>
        </w:rPr>
        <w:t>La variedad Nuev</w:t>
      </w:r>
      <w:r w:rsidR="006F5971">
        <w:rPr>
          <w:rFonts w:ascii="Times New Roman" w:hAnsi="Times New Roman"/>
          <w:sz w:val="20"/>
          <w:szCs w:val="20"/>
        </w:rPr>
        <w:t>a presentó mayor contenido de fó</w:t>
      </w:r>
      <w:r w:rsidRPr="00183577">
        <w:rPr>
          <w:rFonts w:ascii="Times New Roman" w:hAnsi="Times New Roman"/>
          <w:sz w:val="20"/>
          <w:szCs w:val="20"/>
        </w:rPr>
        <w:t>sforo y cenizas y la Universidad mejorada el mayor contenido de calcio y magnesio</w:t>
      </w:r>
      <w:r w:rsidR="007C10AF">
        <w:rPr>
          <w:rFonts w:ascii="Times New Roman" w:hAnsi="Times New Roman"/>
          <w:sz w:val="20"/>
          <w:szCs w:val="20"/>
        </w:rPr>
        <w:t>.</w:t>
      </w:r>
    </w:p>
    <w:p w:rsidR="007C10AF" w:rsidRPr="006C02DD" w:rsidRDefault="007C10AF" w:rsidP="007C10AF">
      <w:pPr>
        <w:spacing w:after="120" w:line="360" w:lineRule="auto"/>
        <w:jc w:val="both"/>
        <w:rPr>
          <w:rFonts w:ascii="Times New Roman" w:hAnsi="Times New Roman"/>
          <w:sz w:val="20"/>
          <w:szCs w:val="20"/>
        </w:rPr>
      </w:pPr>
      <w:r w:rsidRPr="006C02DD">
        <w:rPr>
          <w:rFonts w:ascii="Times New Roman" w:hAnsi="Times New Roman"/>
          <w:sz w:val="20"/>
          <w:szCs w:val="20"/>
        </w:rPr>
        <w:t xml:space="preserve">Se recomienda la inclusión de frutos de </w:t>
      </w:r>
      <w:r w:rsidRPr="006C02DD">
        <w:rPr>
          <w:rFonts w:ascii="Times New Roman" w:hAnsi="Times New Roman"/>
          <w:i/>
          <w:sz w:val="20"/>
          <w:szCs w:val="20"/>
        </w:rPr>
        <w:t>M. alba</w:t>
      </w:r>
      <w:r w:rsidRPr="006C02DD">
        <w:rPr>
          <w:rFonts w:ascii="Times New Roman" w:hAnsi="Times New Roman"/>
          <w:sz w:val="20"/>
          <w:szCs w:val="20"/>
        </w:rPr>
        <w:t xml:space="preserve"> de todas las variedades en cualquier tipo de dieta por su importante aporte nutricional.</w:t>
      </w:r>
    </w:p>
    <w:p w:rsidR="006F5971" w:rsidRPr="002537DA" w:rsidRDefault="006F5971" w:rsidP="006F5971">
      <w:pPr>
        <w:spacing w:after="0" w:line="360" w:lineRule="auto"/>
        <w:jc w:val="both"/>
        <w:rPr>
          <w:rFonts w:ascii="Times New Roman" w:hAnsi="Times New Roman"/>
          <w:b/>
          <w:szCs w:val="20"/>
        </w:rPr>
      </w:pPr>
      <w:r w:rsidRPr="002537DA">
        <w:rPr>
          <w:rFonts w:ascii="Times New Roman" w:hAnsi="Times New Roman"/>
          <w:b/>
          <w:szCs w:val="20"/>
        </w:rPr>
        <w:t>AGRADECIMIENTOS</w:t>
      </w:r>
    </w:p>
    <w:p w:rsidR="00453F73" w:rsidRDefault="002537DA" w:rsidP="006F5971">
      <w:pPr>
        <w:spacing w:after="0" w:line="360" w:lineRule="auto"/>
        <w:jc w:val="both"/>
        <w:rPr>
          <w:rFonts w:ascii="Times New Roman" w:hAnsi="Times New Roman"/>
          <w:sz w:val="20"/>
          <w:szCs w:val="20"/>
        </w:rPr>
      </w:pPr>
      <w:r>
        <w:rPr>
          <w:rFonts w:ascii="Times New Roman" w:hAnsi="Times New Roman"/>
          <w:sz w:val="20"/>
          <w:szCs w:val="20"/>
        </w:rPr>
        <w:t xml:space="preserve">Agradecemos al </w:t>
      </w:r>
      <w:r w:rsidRPr="002537DA">
        <w:rPr>
          <w:rFonts w:ascii="Times New Roman" w:hAnsi="Times New Roman"/>
          <w:sz w:val="20"/>
          <w:szCs w:val="20"/>
        </w:rPr>
        <w:t>Fondo Financiero de Ciencia e In</w:t>
      </w:r>
      <w:r>
        <w:rPr>
          <w:rFonts w:ascii="Times New Roman" w:hAnsi="Times New Roman"/>
          <w:sz w:val="20"/>
          <w:szCs w:val="20"/>
        </w:rPr>
        <w:t>novación (FONCI) por el financiamiento del proyecto: “</w:t>
      </w:r>
      <w:r w:rsidRPr="002537DA">
        <w:rPr>
          <w:rFonts w:ascii="Times New Roman" w:hAnsi="Times New Roman"/>
          <w:sz w:val="20"/>
          <w:szCs w:val="20"/>
        </w:rPr>
        <w:t>Desarrollo de nuevas tecnologías para el uso de la morera en los sistemas agropecuarios de Cuba</w:t>
      </w:r>
      <w:r>
        <w:rPr>
          <w:rFonts w:ascii="Times New Roman" w:hAnsi="Times New Roman"/>
          <w:sz w:val="20"/>
          <w:szCs w:val="20"/>
        </w:rPr>
        <w:t>” (2019-2023)</w:t>
      </w:r>
      <w:r w:rsidRPr="002537DA">
        <w:rPr>
          <w:rFonts w:ascii="Times New Roman" w:hAnsi="Times New Roman"/>
          <w:sz w:val="20"/>
          <w:szCs w:val="20"/>
        </w:rPr>
        <w:t>.</w:t>
      </w:r>
    </w:p>
    <w:p w:rsidR="002537DA" w:rsidRPr="006C02DD" w:rsidRDefault="002537DA" w:rsidP="006F5971">
      <w:pPr>
        <w:spacing w:after="0" w:line="360" w:lineRule="auto"/>
        <w:jc w:val="both"/>
        <w:rPr>
          <w:rFonts w:ascii="Times New Roman" w:hAnsi="Times New Roman"/>
          <w:sz w:val="20"/>
          <w:szCs w:val="20"/>
        </w:rPr>
      </w:pPr>
    </w:p>
    <w:p w:rsidR="00453F73" w:rsidRPr="006C02DD" w:rsidRDefault="00453F73" w:rsidP="00453F73">
      <w:pPr>
        <w:spacing w:after="0" w:line="360" w:lineRule="auto"/>
        <w:jc w:val="both"/>
        <w:rPr>
          <w:rFonts w:ascii="Times New Roman" w:hAnsi="Times New Roman"/>
          <w:b/>
          <w:caps/>
        </w:rPr>
      </w:pPr>
      <w:r w:rsidRPr="006C02DD">
        <w:rPr>
          <w:rFonts w:ascii="Times New Roman" w:hAnsi="Times New Roman"/>
          <w:b/>
          <w:caps/>
        </w:rPr>
        <w:t>referencIAS BIBLIOGRÁFICAS</w:t>
      </w:r>
    </w:p>
    <w:p w:rsidR="00481C9C" w:rsidRPr="006F5971" w:rsidRDefault="00481C9C" w:rsidP="00481C9C">
      <w:pPr>
        <w:pStyle w:val="Prrafodelista"/>
        <w:numPr>
          <w:ilvl w:val="0"/>
          <w:numId w:val="3"/>
        </w:numPr>
        <w:spacing w:after="0" w:line="360" w:lineRule="auto"/>
        <w:jc w:val="both"/>
        <w:rPr>
          <w:rFonts w:ascii="Times New Roman" w:hAnsi="Times New Roman"/>
          <w:sz w:val="20"/>
          <w:lang w:val="en-US" w:eastAsia="es-ES"/>
        </w:rPr>
      </w:pPr>
      <w:r w:rsidRPr="006F5971">
        <w:rPr>
          <w:rFonts w:ascii="Times New Roman" w:hAnsi="Times New Roman"/>
          <w:sz w:val="20"/>
          <w:lang w:val="en-US" w:eastAsia="es-ES"/>
        </w:rPr>
        <w:t>Association of Official Analytical Chemists (AOAC): AOAC International. Official methods of analysis of AOAC International. 17th ed. Gaithersburg, MD, USA: Association of Official Analytical Com-munities, 2000.</w:t>
      </w:r>
    </w:p>
    <w:p w:rsidR="00481C9C" w:rsidRPr="002537DA" w:rsidRDefault="00481C9C" w:rsidP="00481C9C">
      <w:pPr>
        <w:pStyle w:val="Prrafodelista"/>
        <w:numPr>
          <w:ilvl w:val="0"/>
          <w:numId w:val="3"/>
        </w:numPr>
        <w:spacing w:after="0" w:line="360" w:lineRule="auto"/>
        <w:jc w:val="both"/>
        <w:rPr>
          <w:rFonts w:ascii="Times New Roman" w:hAnsi="Times New Roman"/>
          <w:sz w:val="20"/>
          <w:lang w:val="en-US" w:eastAsia="es-ES"/>
        </w:rPr>
      </w:pPr>
      <w:proofErr w:type="spellStart"/>
      <w:r w:rsidRPr="006F5971">
        <w:rPr>
          <w:rFonts w:ascii="Times New Roman" w:hAnsi="Times New Roman"/>
          <w:sz w:val="20"/>
          <w:lang w:val="en-US" w:eastAsia="es-ES"/>
        </w:rPr>
        <w:t>Butkhup</w:t>
      </w:r>
      <w:proofErr w:type="spellEnd"/>
      <w:r w:rsidRPr="006F5971">
        <w:rPr>
          <w:rFonts w:ascii="Times New Roman" w:hAnsi="Times New Roman"/>
          <w:sz w:val="20"/>
          <w:lang w:val="en-US" w:eastAsia="es-ES"/>
        </w:rPr>
        <w:t xml:space="preserve">, L., </w:t>
      </w:r>
      <w:proofErr w:type="spellStart"/>
      <w:r w:rsidRPr="006F5971">
        <w:rPr>
          <w:rFonts w:ascii="Times New Roman" w:hAnsi="Times New Roman"/>
          <w:sz w:val="20"/>
          <w:lang w:val="en-US" w:eastAsia="es-ES"/>
        </w:rPr>
        <w:t>Samappito</w:t>
      </w:r>
      <w:proofErr w:type="spellEnd"/>
      <w:r w:rsidRPr="006F5971">
        <w:rPr>
          <w:rFonts w:ascii="Times New Roman" w:hAnsi="Times New Roman"/>
          <w:sz w:val="20"/>
          <w:lang w:val="en-US" w:eastAsia="es-ES"/>
        </w:rPr>
        <w:t xml:space="preserve">, W. &amp; </w:t>
      </w:r>
      <w:proofErr w:type="spellStart"/>
      <w:r w:rsidRPr="006F5971">
        <w:rPr>
          <w:rFonts w:ascii="Times New Roman" w:hAnsi="Times New Roman"/>
          <w:sz w:val="20"/>
          <w:lang w:val="en-US" w:eastAsia="es-ES"/>
        </w:rPr>
        <w:t>Samappito</w:t>
      </w:r>
      <w:proofErr w:type="spellEnd"/>
      <w:r w:rsidRPr="006F5971">
        <w:rPr>
          <w:rFonts w:ascii="Times New Roman" w:hAnsi="Times New Roman"/>
          <w:sz w:val="20"/>
          <w:lang w:val="en-US" w:eastAsia="es-ES"/>
        </w:rPr>
        <w:t>, S, “Phenolic composition and antioxidant activity of white mulberry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alba</w:t>
      </w:r>
      <w:r w:rsidRPr="006F5971">
        <w:rPr>
          <w:rFonts w:ascii="Times New Roman" w:hAnsi="Times New Roman"/>
          <w:sz w:val="20"/>
          <w:lang w:val="en-US" w:eastAsia="es-ES"/>
        </w:rPr>
        <w:t xml:space="preserve"> L.) fruits,” Food Science and Technology, 48. </w:t>
      </w:r>
      <w:r w:rsidR="002537DA">
        <w:rPr>
          <w:rFonts w:ascii="Times New Roman" w:hAnsi="Times New Roman"/>
          <w:sz w:val="20"/>
          <w:lang w:val="en-US" w:eastAsia="es-ES"/>
        </w:rPr>
        <w:t>934-940,</w:t>
      </w:r>
      <w:r w:rsidRPr="002537DA">
        <w:rPr>
          <w:rFonts w:ascii="Times New Roman" w:hAnsi="Times New Roman"/>
          <w:sz w:val="20"/>
          <w:lang w:val="en-US" w:eastAsia="es-ES"/>
        </w:rPr>
        <w:t xml:space="preserve"> 2012.</w:t>
      </w:r>
    </w:p>
    <w:p w:rsidR="00481C9C" w:rsidRPr="00481C9C" w:rsidRDefault="00481C9C" w:rsidP="00481C9C">
      <w:pPr>
        <w:pStyle w:val="Prrafodelista"/>
        <w:numPr>
          <w:ilvl w:val="0"/>
          <w:numId w:val="3"/>
        </w:numPr>
        <w:spacing w:after="0" w:line="360" w:lineRule="auto"/>
        <w:jc w:val="both"/>
        <w:rPr>
          <w:rFonts w:ascii="Times New Roman" w:hAnsi="Times New Roman"/>
          <w:sz w:val="20"/>
          <w:lang w:eastAsia="es-ES"/>
        </w:rPr>
      </w:pPr>
      <w:proofErr w:type="spellStart"/>
      <w:r w:rsidRPr="006F5971">
        <w:rPr>
          <w:rFonts w:ascii="Times New Roman" w:hAnsi="Times New Roman"/>
          <w:sz w:val="20"/>
          <w:lang w:val="en-US" w:eastAsia="es-ES"/>
        </w:rPr>
        <w:t>Ciancaglini</w:t>
      </w:r>
      <w:proofErr w:type="spellEnd"/>
      <w:r w:rsidRPr="006F5971">
        <w:rPr>
          <w:rFonts w:ascii="Times New Roman" w:hAnsi="Times New Roman"/>
          <w:sz w:val="20"/>
          <w:lang w:val="en-US" w:eastAsia="es-ES"/>
        </w:rPr>
        <w:t xml:space="preserve">., P., H. Santos, K. </w:t>
      </w:r>
      <w:proofErr w:type="spellStart"/>
      <w:r w:rsidRPr="006F5971">
        <w:rPr>
          <w:rFonts w:ascii="Times New Roman" w:hAnsi="Times New Roman"/>
          <w:sz w:val="20"/>
          <w:lang w:val="en-US" w:eastAsia="es-ES"/>
        </w:rPr>
        <w:t>Daghastanli</w:t>
      </w:r>
      <w:proofErr w:type="spellEnd"/>
      <w:r w:rsidRPr="006F5971">
        <w:rPr>
          <w:rFonts w:ascii="Times New Roman" w:hAnsi="Times New Roman"/>
          <w:sz w:val="20"/>
          <w:lang w:val="en-US" w:eastAsia="es-ES"/>
        </w:rPr>
        <w:t xml:space="preserve"> and G. </w:t>
      </w:r>
      <w:proofErr w:type="spellStart"/>
      <w:r w:rsidRPr="006F5971">
        <w:rPr>
          <w:rFonts w:ascii="Times New Roman" w:hAnsi="Times New Roman"/>
          <w:sz w:val="20"/>
          <w:lang w:val="en-US" w:eastAsia="es-ES"/>
        </w:rPr>
        <w:t>Thedei</w:t>
      </w:r>
      <w:proofErr w:type="spellEnd"/>
      <w:r w:rsidRPr="006F5971">
        <w:rPr>
          <w:rFonts w:ascii="Times New Roman" w:hAnsi="Times New Roman"/>
          <w:sz w:val="20"/>
          <w:lang w:val="en-US" w:eastAsia="es-ES"/>
        </w:rPr>
        <w:t xml:space="preserve"> Jr.  Using a classical method of vitamin C quantification as a tool for discussion of its role in the body. </w:t>
      </w:r>
      <w:r w:rsidRPr="002537DA">
        <w:rPr>
          <w:rFonts w:ascii="Times New Roman" w:hAnsi="Times New Roman"/>
          <w:sz w:val="20"/>
          <w:lang w:val="en-US" w:eastAsia="es-ES"/>
        </w:rPr>
        <w:t>Biochemistry and Molecular B</w:t>
      </w:r>
      <w:r w:rsidR="002537DA">
        <w:rPr>
          <w:rFonts w:ascii="Times New Roman" w:hAnsi="Times New Roman"/>
          <w:sz w:val="20"/>
          <w:lang w:val="en-US" w:eastAsia="es-ES"/>
        </w:rPr>
        <w:t>iology Education. 29(3):110-114,</w:t>
      </w:r>
      <w:r w:rsidR="002537DA" w:rsidRPr="002537DA">
        <w:rPr>
          <w:rFonts w:ascii="Times New Roman" w:hAnsi="Times New Roman"/>
          <w:sz w:val="20"/>
          <w:lang w:val="en-US" w:eastAsia="es-ES"/>
        </w:rPr>
        <w:t xml:space="preserve"> </w:t>
      </w:r>
      <w:r w:rsidR="002537DA" w:rsidRPr="006F5971">
        <w:rPr>
          <w:rFonts w:ascii="Times New Roman" w:hAnsi="Times New Roman"/>
          <w:sz w:val="20"/>
          <w:lang w:val="en-US" w:eastAsia="es-ES"/>
        </w:rPr>
        <w:t>2001.</w:t>
      </w:r>
    </w:p>
    <w:p w:rsidR="00481C9C" w:rsidRPr="00481C9C" w:rsidRDefault="00481C9C" w:rsidP="00481C9C">
      <w:pPr>
        <w:pStyle w:val="Prrafodelista"/>
        <w:numPr>
          <w:ilvl w:val="0"/>
          <w:numId w:val="3"/>
        </w:numPr>
        <w:spacing w:after="0" w:line="360" w:lineRule="auto"/>
        <w:jc w:val="both"/>
        <w:rPr>
          <w:rFonts w:ascii="Times New Roman" w:hAnsi="Times New Roman"/>
          <w:sz w:val="20"/>
          <w:lang w:eastAsia="es-ES"/>
        </w:rPr>
      </w:pPr>
      <w:proofErr w:type="spellStart"/>
      <w:r w:rsidRPr="006F5971">
        <w:rPr>
          <w:rFonts w:ascii="Times New Roman" w:hAnsi="Times New Roman"/>
          <w:sz w:val="20"/>
          <w:lang w:val="en-US" w:eastAsia="es-ES"/>
        </w:rPr>
        <w:t>Ercisli</w:t>
      </w:r>
      <w:proofErr w:type="spellEnd"/>
      <w:r w:rsidRPr="006F5971">
        <w:rPr>
          <w:rFonts w:ascii="Times New Roman" w:hAnsi="Times New Roman"/>
          <w:sz w:val="20"/>
          <w:lang w:val="en-US" w:eastAsia="es-ES"/>
        </w:rPr>
        <w:t xml:space="preserve">, S. &amp; </w:t>
      </w:r>
      <w:proofErr w:type="spellStart"/>
      <w:r w:rsidRPr="006F5971">
        <w:rPr>
          <w:rFonts w:ascii="Times New Roman" w:hAnsi="Times New Roman"/>
          <w:sz w:val="20"/>
          <w:lang w:val="en-US" w:eastAsia="es-ES"/>
        </w:rPr>
        <w:t>Orhan</w:t>
      </w:r>
      <w:proofErr w:type="spellEnd"/>
      <w:r w:rsidRPr="006F5971">
        <w:rPr>
          <w:rFonts w:ascii="Times New Roman" w:hAnsi="Times New Roman"/>
          <w:sz w:val="20"/>
          <w:lang w:val="en-US" w:eastAsia="es-ES"/>
        </w:rPr>
        <w:t>, E, “Chemical composition of white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alba</w:t>
      </w:r>
      <w:r w:rsidRPr="006F5971">
        <w:rPr>
          <w:rFonts w:ascii="Times New Roman" w:hAnsi="Times New Roman"/>
          <w:sz w:val="20"/>
          <w:lang w:val="en-US" w:eastAsia="es-ES"/>
        </w:rPr>
        <w:t>), red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rubra</w:t>
      </w:r>
      <w:r w:rsidRPr="006F5971">
        <w:rPr>
          <w:rFonts w:ascii="Times New Roman" w:hAnsi="Times New Roman"/>
          <w:sz w:val="20"/>
          <w:lang w:val="en-US" w:eastAsia="es-ES"/>
        </w:rPr>
        <w:t>) and black (</w:t>
      </w:r>
      <w:r w:rsidRPr="002537DA">
        <w:rPr>
          <w:rFonts w:ascii="Times New Roman" w:hAnsi="Times New Roman"/>
          <w:i/>
          <w:sz w:val="20"/>
          <w:lang w:val="en-US" w:eastAsia="es-ES"/>
        </w:rPr>
        <w:t xml:space="preserve">M. </w:t>
      </w:r>
      <w:proofErr w:type="spellStart"/>
      <w:r w:rsidRPr="002537DA">
        <w:rPr>
          <w:rFonts w:ascii="Times New Roman" w:hAnsi="Times New Roman"/>
          <w:i/>
          <w:sz w:val="20"/>
          <w:lang w:val="en-US" w:eastAsia="es-ES"/>
        </w:rPr>
        <w:t>nigra</w:t>
      </w:r>
      <w:proofErr w:type="spellEnd"/>
      <w:r w:rsidRPr="006F5971">
        <w:rPr>
          <w:rFonts w:ascii="Times New Roman" w:hAnsi="Times New Roman"/>
          <w:sz w:val="20"/>
          <w:lang w:val="en-US" w:eastAsia="es-ES"/>
        </w:rPr>
        <w:t xml:space="preserve">) mulberry fruits,” Food Chemistry, 103. </w:t>
      </w:r>
      <w:r w:rsidRPr="00481C9C">
        <w:rPr>
          <w:rFonts w:ascii="Times New Roman" w:hAnsi="Times New Roman"/>
          <w:sz w:val="20"/>
          <w:lang w:eastAsia="es-ES"/>
        </w:rPr>
        <w:t>1380-1384</w:t>
      </w:r>
      <w:r w:rsidR="002537DA">
        <w:rPr>
          <w:rFonts w:ascii="Times New Roman" w:hAnsi="Times New Roman"/>
          <w:sz w:val="20"/>
          <w:lang w:eastAsia="es-ES"/>
        </w:rPr>
        <w:t>,</w:t>
      </w:r>
      <w:r w:rsidRPr="00481C9C">
        <w:rPr>
          <w:rFonts w:ascii="Times New Roman" w:hAnsi="Times New Roman"/>
          <w:sz w:val="20"/>
          <w:lang w:eastAsia="es-ES"/>
        </w:rPr>
        <w:t xml:space="preserve"> 2007.</w:t>
      </w:r>
    </w:p>
    <w:p w:rsidR="00481C9C" w:rsidRPr="002537DA" w:rsidRDefault="00481C9C" w:rsidP="00481C9C">
      <w:pPr>
        <w:pStyle w:val="Prrafodelista"/>
        <w:numPr>
          <w:ilvl w:val="0"/>
          <w:numId w:val="3"/>
        </w:numPr>
        <w:spacing w:after="0" w:line="360" w:lineRule="auto"/>
        <w:jc w:val="both"/>
        <w:rPr>
          <w:rFonts w:ascii="Times New Roman" w:hAnsi="Times New Roman"/>
          <w:sz w:val="20"/>
          <w:lang w:val="en-US" w:eastAsia="es-ES"/>
        </w:rPr>
      </w:pPr>
      <w:proofErr w:type="spellStart"/>
      <w:r w:rsidRPr="006F5971">
        <w:rPr>
          <w:rFonts w:ascii="Times New Roman" w:hAnsi="Times New Roman"/>
          <w:sz w:val="20"/>
          <w:lang w:val="en-US" w:eastAsia="es-ES"/>
        </w:rPr>
        <w:t>Gundogdu</w:t>
      </w:r>
      <w:proofErr w:type="spellEnd"/>
      <w:r w:rsidRPr="006F5971">
        <w:rPr>
          <w:rFonts w:ascii="Times New Roman" w:hAnsi="Times New Roman"/>
          <w:sz w:val="20"/>
          <w:lang w:val="en-US" w:eastAsia="es-ES"/>
        </w:rPr>
        <w:t xml:space="preserve">, M., </w:t>
      </w:r>
      <w:proofErr w:type="spellStart"/>
      <w:r w:rsidRPr="006F5971">
        <w:rPr>
          <w:rFonts w:ascii="Times New Roman" w:hAnsi="Times New Roman"/>
          <w:sz w:val="20"/>
          <w:lang w:val="en-US" w:eastAsia="es-ES"/>
        </w:rPr>
        <w:t>Muradoglu</w:t>
      </w:r>
      <w:proofErr w:type="spellEnd"/>
      <w:r w:rsidRPr="006F5971">
        <w:rPr>
          <w:rFonts w:ascii="Times New Roman" w:hAnsi="Times New Roman"/>
          <w:sz w:val="20"/>
          <w:lang w:val="en-US" w:eastAsia="es-ES"/>
        </w:rPr>
        <w:t xml:space="preserve">, F., </w:t>
      </w:r>
      <w:proofErr w:type="spellStart"/>
      <w:r w:rsidRPr="006F5971">
        <w:rPr>
          <w:rFonts w:ascii="Times New Roman" w:hAnsi="Times New Roman"/>
          <w:sz w:val="20"/>
          <w:lang w:val="en-US" w:eastAsia="es-ES"/>
        </w:rPr>
        <w:t>G</w:t>
      </w:r>
      <w:r w:rsidR="002537DA">
        <w:rPr>
          <w:rFonts w:ascii="Times New Roman" w:hAnsi="Times New Roman"/>
          <w:sz w:val="20"/>
          <w:lang w:val="en-US" w:eastAsia="es-ES"/>
        </w:rPr>
        <w:t>azioglu-Sensoy</w:t>
      </w:r>
      <w:proofErr w:type="spellEnd"/>
      <w:r w:rsidR="002537DA">
        <w:rPr>
          <w:rFonts w:ascii="Times New Roman" w:hAnsi="Times New Roman"/>
          <w:sz w:val="20"/>
          <w:lang w:val="en-US" w:eastAsia="es-ES"/>
        </w:rPr>
        <w:t xml:space="preserve">, R.I. &amp; Yilmaz H. </w:t>
      </w:r>
      <w:r w:rsidRPr="006F5971">
        <w:rPr>
          <w:rFonts w:ascii="Times New Roman" w:hAnsi="Times New Roman"/>
          <w:sz w:val="20"/>
          <w:lang w:val="en-US" w:eastAsia="es-ES"/>
        </w:rPr>
        <w:t xml:space="preserve">Determination of fruit chemical properties of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w:t>
      </w:r>
      <w:proofErr w:type="spellStart"/>
      <w:r w:rsidRPr="002537DA">
        <w:rPr>
          <w:rFonts w:ascii="Times New Roman" w:hAnsi="Times New Roman"/>
          <w:i/>
          <w:sz w:val="20"/>
          <w:lang w:val="en-US" w:eastAsia="es-ES"/>
        </w:rPr>
        <w:t>nigra</w:t>
      </w:r>
      <w:proofErr w:type="spellEnd"/>
      <w:r w:rsidRPr="006F5971">
        <w:rPr>
          <w:rFonts w:ascii="Times New Roman" w:hAnsi="Times New Roman"/>
          <w:sz w:val="20"/>
          <w:lang w:val="en-US" w:eastAsia="es-ES"/>
        </w:rPr>
        <w:t xml:space="preserve"> L.,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alba</w:t>
      </w:r>
      <w:r w:rsidRPr="006F5971">
        <w:rPr>
          <w:rFonts w:ascii="Times New Roman" w:hAnsi="Times New Roman"/>
          <w:sz w:val="20"/>
          <w:lang w:val="en-US" w:eastAsia="es-ES"/>
        </w:rPr>
        <w:t xml:space="preserve"> L. and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rubra</w:t>
      </w:r>
      <w:r w:rsidRPr="006F5971">
        <w:rPr>
          <w:rFonts w:ascii="Times New Roman" w:hAnsi="Times New Roman"/>
          <w:sz w:val="20"/>
          <w:lang w:val="en-US" w:eastAsia="es-ES"/>
        </w:rPr>
        <w:t xml:space="preserve"> L. by HPLC,” Scientia </w:t>
      </w:r>
      <w:proofErr w:type="spellStart"/>
      <w:r w:rsidRPr="006F5971">
        <w:rPr>
          <w:rFonts w:ascii="Times New Roman" w:hAnsi="Times New Roman"/>
          <w:sz w:val="20"/>
          <w:lang w:val="en-US" w:eastAsia="es-ES"/>
        </w:rPr>
        <w:t>Horticulturae</w:t>
      </w:r>
      <w:proofErr w:type="spellEnd"/>
      <w:r w:rsidRPr="006F5971">
        <w:rPr>
          <w:rFonts w:ascii="Times New Roman" w:hAnsi="Times New Roman"/>
          <w:sz w:val="20"/>
          <w:lang w:val="en-US" w:eastAsia="es-ES"/>
        </w:rPr>
        <w:t xml:space="preserve">, 132. </w:t>
      </w:r>
      <w:r w:rsidR="002537DA">
        <w:rPr>
          <w:rFonts w:ascii="Times New Roman" w:hAnsi="Times New Roman"/>
          <w:sz w:val="20"/>
          <w:lang w:val="en-US" w:eastAsia="es-ES"/>
        </w:rPr>
        <w:t xml:space="preserve">37-41, </w:t>
      </w:r>
      <w:r w:rsidRPr="002537DA">
        <w:rPr>
          <w:rFonts w:ascii="Times New Roman" w:hAnsi="Times New Roman"/>
          <w:sz w:val="20"/>
          <w:lang w:val="en-US" w:eastAsia="es-ES"/>
        </w:rPr>
        <w:t>2011.</w:t>
      </w:r>
    </w:p>
    <w:p w:rsidR="00481C9C" w:rsidRPr="00481C9C" w:rsidRDefault="00481C9C" w:rsidP="002537DA">
      <w:pPr>
        <w:pStyle w:val="Prrafodelista"/>
        <w:numPr>
          <w:ilvl w:val="0"/>
          <w:numId w:val="3"/>
        </w:numPr>
        <w:spacing w:after="0" w:line="360" w:lineRule="auto"/>
        <w:jc w:val="both"/>
        <w:rPr>
          <w:rFonts w:ascii="Times New Roman" w:hAnsi="Times New Roman"/>
          <w:sz w:val="20"/>
          <w:lang w:eastAsia="es-ES"/>
        </w:rPr>
      </w:pPr>
      <w:r w:rsidRPr="006F5971">
        <w:rPr>
          <w:rFonts w:ascii="Times New Roman" w:hAnsi="Times New Roman"/>
          <w:sz w:val="20"/>
          <w:lang w:val="en-US" w:eastAsia="es-ES"/>
        </w:rPr>
        <w:t xml:space="preserve">Huang, H. P., </w:t>
      </w:r>
      <w:proofErr w:type="spellStart"/>
      <w:r w:rsidRPr="006F5971">
        <w:rPr>
          <w:rFonts w:ascii="Times New Roman" w:hAnsi="Times New Roman"/>
          <w:sz w:val="20"/>
          <w:lang w:val="en-US" w:eastAsia="es-ES"/>
        </w:rPr>
        <w:t>Ou</w:t>
      </w:r>
      <w:proofErr w:type="spellEnd"/>
      <w:r w:rsidRPr="006F5971">
        <w:rPr>
          <w:rFonts w:ascii="Times New Roman" w:hAnsi="Times New Roman"/>
          <w:sz w:val="20"/>
          <w:lang w:val="en-US" w:eastAsia="es-ES"/>
        </w:rPr>
        <w:t>, T. T., &amp; Wang, C. J. Mulberry (</w:t>
      </w:r>
      <w:proofErr w:type="spellStart"/>
      <w:r w:rsidRPr="00481C9C">
        <w:rPr>
          <w:rFonts w:ascii="MS Gothic" w:eastAsia="MS Gothic" w:hAnsi="MS Gothic" w:cs="MS Gothic" w:hint="eastAsia"/>
          <w:sz w:val="20"/>
          <w:lang w:eastAsia="es-ES"/>
        </w:rPr>
        <w:t>桑葚子</w:t>
      </w:r>
      <w:proofErr w:type="spellEnd"/>
      <w:r w:rsidRPr="006F5971">
        <w:rPr>
          <w:rFonts w:ascii="Times New Roman" w:hAnsi="Times New Roman"/>
          <w:sz w:val="20"/>
          <w:lang w:val="en-US" w:eastAsia="es-ES"/>
        </w:rPr>
        <w:t xml:space="preserve"> Sang </w:t>
      </w:r>
      <w:proofErr w:type="spellStart"/>
      <w:r w:rsidRPr="006F5971">
        <w:rPr>
          <w:rFonts w:ascii="Times New Roman" w:hAnsi="Times New Roman"/>
          <w:sz w:val="20"/>
          <w:lang w:val="en-US" w:eastAsia="es-ES"/>
        </w:rPr>
        <w:t>Shèn</w:t>
      </w:r>
      <w:proofErr w:type="spellEnd"/>
      <w:r w:rsidRPr="006F5971">
        <w:rPr>
          <w:rFonts w:ascii="Times New Roman" w:hAnsi="Times New Roman"/>
          <w:sz w:val="20"/>
          <w:lang w:val="en-US" w:eastAsia="es-ES"/>
        </w:rPr>
        <w:t xml:space="preserve"> </w:t>
      </w:r>
      <w:proofErr w:type="spellStart"/>
      <w:r w:rsidRPr="006F5971">
        <w:rPr>
          <w:rFonts w:ascii="Times New Roman" w:hAnsi="Times New Roman"/>
          <w:sz w:val="20"/>
          <w:lang w:val="en-US" w:eastAsia="es-ES"/>
        </w:rPr>
        <w:t>Zǐ</w:t>
      </w:r>
      <w:proofErr w:type="spellEnd"/>
      <w:r w:rsidRPr="006F5971">
        <w:rPr>
          <w:rFonts w:ascii="Times New Roman" w:hAnsi="Times New Roman"/>
          <w:sz w:val="20"/>
          <w:lang w:val="en-US" w:eastAsia="es-ES"/>
        </w:rPr>
        <w:t xml:space="preserve">) and its bioactive compounds, the chemoprevention effects and molecular mechanisms in vitro and in vivo. </w:t>
      </w:r>
      <w:r w:rsidRPr="002537DA">
        <w:rPr>
          <w:rFonts w:ascii="Times New Roman" w:hAnsi="Times New Roman"/>
          <w:sz w:val="20"/>
          <w:lang w:val="en-US" w:eastAsia="es-ES"/>
        </w:rPr>
        <w:t>Journal of traditional and complementary medicine, 3(1), 7-15</w:t>
      </w:r>
      <w:r w:rsidR="002537DA">
        <w:rPr>
          <w:rFonts w:ascii="Times New Roman" w:hAnsi="Times New Roman"/>
          <w:sz w:val="20"/>
          <w:lang w:val="en-US" w:eastAsia="es-ES"/>
        </w:rPr>
        <w:t>,</w:t>
      </w:r>
      <w:r w:rsidR="002537DA" w:rsidRPr="002537DA">
        <w:rPr>
          <w:rFonts w:ascii="Times New Roman" w:hAnsi="Times New Roman"/>
          <w:sz w:val="20"/>
          <w:lang w:val="en-US" w:eastAsia="es-ES"/>
        </w:rPr>
        <w:t xml:space="preserve"> </w:t>
      </w:r>
      <w:r w:rsidR="002537DA">
        <w:rPr>
          <w:rFonts w:ascii="Times New Roman" w:hAnsi="Times New Roman"/>
          <w:sz w:val="20"/>
          <w:lang w:val="en-US" w:eastAsia="es-ES"/>
        </w:rPr>
        <w:t>2013</w:t>
      </w:r>
      <w:r w:rsidR="002537DA" w:rsidRPr="006F5971">
        <w:rPr>
          <w:rFonts w:ascii="Times New Roman" w:hAnsi="Times New Roman"/>
          <w:sz w:val="20"/>
          <w:lang w:val="en-US" w:eastAsia="es-ES"/>
        </w:rPr>
        <w:t>.</w:t>
      </w:r>
    </w:p>
    <w:p w:rsidR="00481C9C" w:rsidRPr="002537DA" w:rsidRDefault="00481C9C" w:rsidP="00481C9C">
      <w:pPr>
        <w:pStyle w:val="Prrafodelista"/>
        <w:numPr>
          <w:ilvl w:val="0"/>
          <w:numId w:val="3"/>
        </w:numPr>
        <w:spacing w:after="0" w:line="360" w:lineRule="auto"/>
        <w:jc w:val="both"/>
        <w:rPr>
          <w:rFonts w:ascii="Times New Roman" w:hAnsi="Times New Roman"/>
          <w:sz w:val="20"/>
          <w:lang w:val="en-US" w:eastAsia="es-ES"/>
        </w:rPr>
      </w:pPr>
      <w:r w:rsidRPr="006F5971">
        <w:rPr>
          <w:rFonts w:ascii="Times New Roman" w:hAnsi="Times New Roman"/>
          <w:sz w:val="20"/>
          <w:lang w:val="en-US" w:eastAsia="es-ES"/>
        </w:rPr>
        <w:t xml:space="preserve">Imran, M., </w:t>
      </w:r>
      <w:proofErr w:type="spellStart"/>
      <w:r w:rsidRPr="006F5971">
        <w:rPr>
          <w:rFonts w:ascii="Times New Roman" w:hAnsi="Times New Roman"/>
          <w:sz w:val="20"/>
          <w:lang w:val="en-US" w:eastAsia="es-ES"/>
        </w:rPr>
        <w:t>Talpur</w:t>
      </w:r>
      <w:proofErr w:type="spellEnd"/>
      <w:r w:rsidRPr="006F5971">
        <w:rPr>
          <w:rFonts w:ascii="Times New Roman" w:hAnsi="Times New Roman"/>
          <w:sz w:val="20"/>
          <w:lang w:val="en-US" w:eastAsia="es-ES"/>
        </w:rPr>
        <w:t xml:space="preserve">, F.N., Jan, M.S., Khan, A. &amp; Khan, </w:t>
      </w:r>
      <w:r w:rsidR="002537DA">
        <w:rPr>
          <w:rFonts w:ascii="Times New Roman" w:hAnsi="Times New Roman"/>
          <w:sz w:val="20"/>
          <w:lang w:val="en-US" w:eastAsia="es-ES"/>
        </w:rPr>
        <w:t xml:space="preserve">I. </w:t>
      </w:r>
      <w:r w:rsidRPr="006F5971">
        <w:rPr>
          <w:rFonts w:ascii="Times New Roman" w:hAnsi="Times New Roman"/>
          <w:sz w:val="20"/>
          <w:lang w:val="en-US" w:eastAsia="es-ES"/>
        </w:rPr>
        <w:t>Analysis of nutritional compone</w:t>
      </w:r>
      <w:r w:rsidR="002537DA">
        <w:rPr>
          <w:rFonts w:ascii="Times New Roman" w:hAnsi="Times New Roman"/>
          <w:sz w:val="20"/>
          <w:lang w:val="en-US" w:eastAsia="es-ES"/>
        </w:rPr>
        <w:t>nts of some wild edible plants.</w:t>
      </w:r>
      <w:r w:rsidRPr="006F5971">
        <w:rPr>
          <w:rFonts w:ascii="Times New Roman" w:hAnsi="Times New Roman"/>
          <w:sz w:val="20"/>
          <w:lang w:val="en-US" w:eastAsia="es-ES"/>
        </w:rPr>
        <w:t xml:space="preserve"> Journal of Chemical Society Pakistan, 29(5). </w:t>
      </w:r>
      <w:r w:rsidR="002537DA">
        <w:rPr>
          <w:rFonts w:ascii="Times New Roman" w:hAnsi="Times New Roman"/>
          <w:sz w:val="20"/>
          <w:lang w:val="en-US" w:eastAsia="es-ES"/>
        </w:rPr>
        <w:t xml:space="preserve">500-508, </w:t>
      </w:r>
      <w:r w:rsidRPr="002537DA">
        <w:rPr>
          <w:rFonts w:ascii="Times New Roman" w:hAnsi="Times New Roman"/>
          <w:sz w:val="20"/>
          <w:lang w:val="en-US" w:eastAsia="es-ES"/>
        </w:rPr>
        <w:t>2007.</w:t>
      </w:r>
    </w:p>
    <w:p w:rsidR="00481C9C" w:rsidRPr="006F5971" w:rsidRDefault="00481C9C" w:rsidP="00481C9C">
      <w:pPr>
        <w:pStyle w:val="Prrafodelista"/>
        <w:numPr>
          <w:ilvl w:val="0"/>
          <w:numId w:val="3"/>
        </w:numPr>
        <w:spacing w:after="0" w:line="360" w:lineRule="auto"/>
        <w:jc w:val="both"/>
        <w:rPr>
          <w:rFonts w:ascii="Times New Roman" w:hAnsi="Times New Roman"/>
          <w:sz w:val="20"/>
          <w:lang w:val="en-US" w:eastAsia="es-ES"/>
        </w:rPr>
      </w:pPr>
      <w:r w:rsidRPr="006F5971">
        <w:rPr>
          <w:rFonts w:ascii="Times New Roman" w:hAnsi="Times New Roman"/>
          <w:sz w:val="20"/>
          <w:lang w:val="en-US" w:eastAsia="es-ES"/>
        </w:rPr>
        <w:t xml:space="preserve">Jiang, Y., y </w:t>
      </w:r>
      <w:proofErr w:type="spellStart"/>
      <w:r w:rsidRPr="006F5971">
        <w:rPr>
          <w:rFonts w:ascii="Times New Roman" w:hAnsi="Times New Roman"/>
          <w:sz w:val="20"/>
          <w:lang w:val="en-US" w:eastAsia="es-ES"/>
        </w:rPr>
        <w:t>Nie</w:t>
      </w:r>
      <w:proofErr w:type="spellEnd"/>
      <w:r w:rsidRPr="006F5971">
        <w:rPr>
          <w:rFonts w:ascii="Times New Roman" w:hAnsi="Times New Roman"/>
          <w:sz w:val="20"/>
          <w:lang w:val="en-US" w:eastAsia="es-ES"/>
        </w:rPr>
        <w:t xml:space="preserve">, W. J. Chemical properties in fruits of mulberry species from the Xinjiang province of </w:t>
      </w:r>
      <w:proofErr w:type="spellStart"/>
      <w:r w:rsidRPr="006F5971">
        <w:rPr>
          <w:rFonts w:ascii="Times New Roman" w:hAnsi="Times New Roman"/>
          <w:sz w:val="20"/>
          <w:lang w:val="en-US" w:eastAsia="es-ES"/>
        </w:rPr>
        <w:t>China.Food</w:t>
      </w:r>
      <w:proofErr w:type="spellEnd"/>
      <w:r w:rsidRPr="006F5971">
        <w:rPr>
          <w:rFonts w:ascii="Times New Roman" w:hAnsi="Times New Roman"/>
          <w:sz w:val="20"/>
          <w:lang w:val="en-US" w:eastAsia="es-ES"/>
        </w:rPr>
        <w:t xml:space="preserve"> Chemistry,174, 460–466, 2015. </w:t>
      </w:r>
    </w:p>
    <w:p w:rsidR="00481C9C" w:rsidRPr="00481C9C" w:rsidRDefault="00481C9C" w:rsidP="002537DA">
      <w:pPr>
        <w:pStyle w:val="Prrafodelista"/>
        <w:numPr>
          <w:ilvl w:val="0"/>
          <w:numId w:val="3"/>
        </w:numPr>
        <w:spacing w:after="0" w:line="360" w:lineRule="auto"/>
        <w:jc w:val="both"/>
        <w:rPr>
          <w:rFonts w:ascii="Times New Roman" w:hAnsi="Times New Roman"/>
          <w:sz w:val="20"/>
          <w:lang w:eastAsia="es-ES"/>
        </w:rPr>
      </w:pPr>
      <w:r w:rsidRPr="006F5971">
        <w:rPr>
          <w:rFonts w:ascii="Times New Roman" w:hAnsi="Times New Roman"/>
          <w:sz w:val="20"/>
          <w:lang w:val="en-US" w:eastAsia="es-ES"/>
        </w:rPr>
        <w:lastRenderedPageBreak/>
        <w:t xml:space="preserve">Liang, L., Wu, X., Zhu, M., Zhao, W., Li, F., Zou, Y., &amp; Yang, L. Chemical composition, nutritional value, and antioxidant activities of eight mulberry cultivars from China. </w:t>
      </w:r>
      <w:r w:rsidRPr="002537DA">
        <w:rPr>
          <w:rFonts w:ascii="Times New Roman" w:hAnsi="Times New Roman"/>
          <w:sz w:val="20"/>
          <w:lang w:val="en-US" w:eastAsia="es-ES"/>
        </w:rPr>
        <w:t>Pha</w:t>
      </w:r>
      <w:r w:rsidR="002537DA">
        <w:rPr>
          <w:rFonts w:ascii="Times New Roman" w:hAnsi="Times New Roman"/>
          <w:sz w:val="20"/>
          <w:lang w:val="en-US" w:eastAsia="es-ES"/>
        </w:rPr>
        <w:t>rmacognosy magazine, 8(31), 215, 2012</w:t>
      </w:r>
      <w:r w:rsidR="002537DA" w:rsidRPr="006F5971">
        <w:rPr>
          <w:rFonts w:ascii="Times New Roman" w:hAnsi="Times New Roman"/>
          <w:sz w:val="20"/>
          <w:lang w:val="en-US" w:eastAsia="es-ES"/>
        </w:rPr>
        <w:t>.</w:t>
      </w:r>
    </w:p>
    <w:p w:rsidR="00481C9C" w:rsidRPr="00481C9C" w:rsidRDefault="00481C9C" w:rsidP="002537DA">
      <w:pPr>
        <w:pStyle w:val="Prrafodelista"/>
        <w:numPr>
          <w:ilvl w:val="0"/>
          <w:numId w:val="3"/>
        </w:numPr>
        <w:spacing w:after="0" w:line="360" w:lineRule="auto"/>
        <w:jc w:val="both"/>
        <w:rPr>
          <w:rFonts w:ascii="Times New Roman" w:hAnsi="Times New Roman"/>
          <w:sz w:val="20"/>
          <w:lang w:eastAsia="es-ES"/>
        </w:rPr>
      </w:pPr>
      <w:r w:rsidRPr="002537DA">
        <w:rPr>
          <w:rFonts w:ascii="Times New Roman" w:hAnsi="Times New Roman"/>
          <w:sz w:val="20"/>
          <w:lang w:val="en-US" w:eastAsia="es-ES"/>
        </w:rPr>
        <w:t xml:space="preserve">Sánchez-Salcedo, E. M., </w:t>
      </w:r>
      <w:proofErr w:type="spellStart"/>
      <w:r w:rsidRPr="002537DA">
        <w:rPr>
          <w:rFonts w:ascii="Times New Roman" w:hAnsi="Times New Roman"/>
          <w:sz w:val="20"/>
          <w:lang w:val="en-US" w:eastAsia="es-ES"/>
        </w:rPr>
        <w:t>Amorós</w:t>
      </w:r>
      <w:proofErr w:type="spellEnd"/>
      <w:r w:rsidRPr="002537DA">
        <w:rPr>
          <w:rFonts w:ascii="Times New Roman" w:hAnsi="Times New Roman"/>
          <w:sz w:val="20"/>
          <w:lang w:val="en-US" w:eastAsia="es-ES"/>
        </w:rPr>
        <w:t xml:space="preserve">, A., Hernández, F., &amp; Martínez, J. J. </w:t>
      </w:r>
      <w:r w:rsidRPr="006F5971">
        <w:rPr>
          <w:rFonts w:ascii="Times New Roman" w:hAnsi="Times New Roman"/>
          <w:sz w:val="20"/>
          <w:lang w:val="en-US" w:eastAsia="es-ES"/>
        </w:rPr>
        <w:t>Physicochemical properties of white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alba</w:t>
      </w:r>
      <w:r w:rsidRPr="006F5971">
        <w:rPr>
          <w:rFonts w:ascii="Times New Roman" w:hAnsi="Times New Roman"/>
          <w:sz w:val="20"/>
          <w:lang w:val="en-US" w:eastAsia="es-ES"/>
        </w:rPr>
        <w:t>) and black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w:t>
      </w:r>
      <w:proofErr w:type="spellStart"/>
      <w:r w:rsidRPr="002537DA">
        <w:rPr>
          <w:rFonts w:ascii="Times New Roman" w:hAnsi="Times New Roman"/>
          <w:i/>
          <w:sz w:val="20"/>
          <w:lang w:val="en-US" w:eastAsia="es-ES"/>
        </w:rPr>
        <w:t>nigra</w:t>
      </w:r>
      <w:proofErr w:type="spellEnd"/>
      <w:r w:rsidRPr="006F5971">
        <w:rPr>
          <w:rFonts w:ascii="Times New Roman" w:hAnsi="Times New Roman"/>
          <w:sz w:val="20"/>
          <w:lang w:val="en-US" w:eastAsia="es-ES"/>
        </w:rPr>
        <w:t xml:space="preserve">) mulberry leaves, a new food supplement. </w:t>
      </w:r>
      <w:r w:rsidR="002537DA">
        <w:rPr>
          <w:rFonts w:ascii="Times New Roman" w:hAnsi="Times New Roman"/>
          <w:sz w:val="20"/>
          <w:lang w:val="en-US" w:eastAsia="es-ES"/>
        </w:rPr>
        <w:t xml:space="preserve">J. Food </w:t>
      </w:r>
      <w:proofErr w:type="spellStart"/>
      <w:r w:rsidR="002537DA">
        <w:rPr>
          <w:rFonts w:ascii="Times New Roman" w:hAnsi="Times New Roman"/>
          <w:sz w:val="20"/>
          <w:lang w:val="en-US" w:eastAsia="es-ES"/>
        </w:rPr>
        <w:t>Nutr</w:t>
      </w:r>
      <w:proofErr w:type="spellEnd"/>
      <w:r w:rsidR="002537DA">
        <w:rPr>
          <w:rFonts w:ascii="Times New Roman" w:hAnsi="Times New Roman"/>
          <w:sz w:val="20"/>
          <w:lang w:val="en-US" w:eastAsia="es-ES"/>
        </w:rPr>
        <w:t xml:space="preserve">. Res, 5, 253-261, </w:t>
      </w:r>
      <w:r w:rsidR="002537DA">
        <w:rPr>
          <w:rFonts w:ascii="Times New Roman" w:hAnsi="Times New Roman"/>
          <w:sz w:val="20"/>
          <w:lang w:eastAsia="es-ES"/>
        </w:rPr>
        <w:t>2017</w:t>
      </w:r>
      <w:r w:rsidR="002537DA" w:rsidRPr="00481C9C">
        <w:rPr>
          <w:rFonts w:ascii="Times New Roman" w:hAnsi="Times New Roman"/>
          <w:sz w:val="20"/>
          <w:lang w:eastAsia="es-ES"/>
        </w:rPr>
        <w:t>.</w:t>
      </w:r>
    </w:p>
    <w:p w:rsidR="00481C9C" w:rsidRPr="002537DA" w:rsidRDefault="00481C9C" w:rsidP="00481C9C">
      <w:pPr>
        <w:pStyle w:val="Prrafodelista"/>
        <w:numPr>
          <w:ilvl w:val="0"/>
          <w:numId w:val="3"/>
        </w:numPr>
        <w:spacing w:after="0" w:line="360" w:lineRule="auto"/>
        <w:jc w:val="both"/>
        <w:rPr>
          <w:rFonts w:ascii="Times New Roman" w:hAnsi="Times New Roman"/>
          <w:sz w:val="20"/>
          <w:lang w:val="en-US" w:eastAsia="es-ES"/>
        </w:rPr>
      </w:pPr>
      <w:r w:rsidRPr="006F5971">
        <w:rPr>
          <w:rFonts w:ascii="Times New Roman" w:hAnsi="Times New Roman"/>
          <w:sz w:val="20"/>
          <w:lang w:val="en-US" w:eastAsia="es-ES"/>
        </w:rPr>
        <w:t>Sánchez-Salcedo, E.M., Mena, P., García-</w:t>
      </w:r>
      <w:proofErr w:type="spellStart"/>
      <w:r w:rsidRPr="006F5971">
        <w:rPr>
          <w:rFonts w:ascii="Times New Roman" w:hAnsi="Times New Roman"/>
          <w:sz w:val="20"/>
          <w:lang w:val="en-US" w:eastAsia="es-ES"/>
        </w:rPr>
        <w:t>Viguera</w:t>
      </w:r>
      <w:proofErr w:type="spellEnd"/>
      <w:r w:rsidRPr="006F5971">
        <w:rPr>
          <w:rFonts w:ascii="Times New Roman" w:hAnsi="Times New Roman"/>
          <w:sz w:val="20"/>
          <w:lang w:val="en-US" w:eastAsia="es-ES"/>
        </w:rPr>
        <w:t>, C., Martínez, J.J. &amp; Hernández, F, “Phytochemical evaluation of white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alba</w:t>
      </w:r>
      <w:r w:rsidRPr="006F5971">
        <w:rPr>
          <w:rFonts w:ascii="Times New Roman" w:hAnsi="Times New Roman"/>
          <w:sz w:val="20"/>
          <w:lang w:val="en-US" w:eastAsia="es-ES"/>
        </w:rPr>
        <w:t xml:space="preserve"> L.) and black (</w:t>
      </w:r>
      <w:proofErr w:type="spellStart"/>
      <w:r w:rsidRPr="002537DA">
        <w:rPr>
          <w:rFonts w:ascii="Times New Roman" w:hAnsi="Times New Roman"/>
          <w:i/>
          <w:sz w:val="20"/>
          <w:lang w:val="en-US" w:eastAsia="es-ES"/>
        </w:rPr>
        <w:t>Morus</w:t>
      </w:r>
      <w:proofErr w:type="spellEnd"/>
      <w:r w:rsidRPr="002537DA">
        <w:rPr>
          <w:rFonts w:ascii="Times New Roman" w:hAnsi="Times New Roman"/>
          <w:i/>
          <w:sz w:val="20"/>
          <w:lang w:val="en-US" w:eastAsia="es-ES"/>
        </w:rPr>
        <w:t xml:space="preserve"> </w:t>
      </w:r>
      <w:proofErr w:type="spellStart"/>
      <w:r w:rsidRPr="002537DA">
        <w:rPr>
          <w:rFonts w:ascii="Times New Roman" w:hAnsi="Times New Roman"/>
          <w:i/>
          <w:sz w:val="20"/>
          <w:lang w:val="en-US" w:eastAsia="es-ES"/>
        </w:rPr>
        <w:t>nigra</w:t>
      </w:r>
      <w:proofErr w:type="spellEnd"/>
      <w:r w:rsidRPr="006F5971">
        <w:rPr>
          <w:rFonts w:ascii="Times New Roman" w:hAnsi="Times New Roman"/>
          <w:sz w:val="20"/>
          <w:lang w:val="en-US" w:eastAsia="es-ES"/>
        </w:rPr>
        <w:t xml:space="preserve"> L.) mulberry fruits, an</w:t>
      </w:r>
      <w:r w:rsidR="002537DA">
        <w:rPr>
          <w:rFonts w:ascii="Times New Roman" w:hAnsi="Times New Roman"/>
          <w:sz w:val="20"/>
          <w:lang w:val="en-US" w:eastAsia="es-ES"/>
        </w:rPr>
        <w:t>d</w:t>
      </w:r>
      <w:r w:rsidRPr="006F5971">
        <w:rPr>
          <w:rFonts w:ascii="Times New Roman" w:hAnsi="Times New Roman"/>
          <w:sz w:val="20"/>
          <w:lang w:val="en-US" w:eastAsia="es-ES"/>
        </w:rPr>
        <w:t xml:space="preserve"> starting point for the assessment of their beneficial properties,” Journal of Functional Foods, 12. </w:t>
      </w:r>
      <w:r w:rsidR="002537DA">
        <w:rPr>
          <w:rFonts w:ascii="Times New Roman" w:hAnsi="Times New Roman"/>
          <w:sz w:val="20"/>
          <w:lang w:val="en-US" w:eastAsia="es-ES"/>
        </w:rPr>
        <w:t>399-408, 2015</w:t>
      </w:r>
      <w:r w:rsidRPr="002537DA">
        <w:rPr>
          <w:rFonts w:ascii="Times New Roman" w:hAnsi="Times New Roman"/>
          <w:sz w:val="20"/>
          <w:lang w:val="en-US" w:eastAsia="es-ES"/>
        </w:rPr>
        <w:t>.</w:t>
      </w:r>
    </w:p>
    <w:p w:rsidR="00453F73" w:rsidRPr="002537DA" w:rsidRDefault="00453F73" w:rsidP="0095419C">
      <w:pPr>
        <w:spacing w:after="0" w:line="360" w:lineRule="auto"/>
        <w:jc w:val="both"/>
        <w:rPr>
          <w:rFonts w:ascii="Times New Roman" w:hAnsi="Times New Roman"/>
          <w:sz w:val="20"/>
          <w:lang w:val="en-US" w:eastAsia="es-ES"/>
        </w:rPr>
      </w:pPr>
    </w:p>
    <w:sectPr w:rsidR="00453F73" w:rsidRPr="002537DA" w:rsidSect="0015566C">
      <w:pgSz w:w="9639" w:h="14402" w:code="1"/>
      <w:pgMar w:top="851" w:right="851" w:bottom="851" w:left="14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C40"/>
    <w:multiLevelType w:val="hybridMultilevel"/>
    <w:tmpl w:val="EF72A4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B902C9"/>
    <w:multiLevelType w:val="hybridMultilevel"/>
    <w:tmpl w:val="040ED3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1444CE"/>
    <w:multiLevelType w:val="hybridMultilevel"/>
    <w:tmpl w:val="49886578"/>
    <w:lvl w:ilvl="0" w:tplc="0314514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D7"/>
    <w:rsid w:val="000009DC"/>
    <w:rsid w:val="00006446"/>
    <w:rsid w:val="000125BF"/>
    <w:rsid w:val="00061FC5"/>
    <w:rsid w:val="00073C52"/>
    <w:rsid w:val="00086A96"/>
    <w:rsid w:val="000C2A2A"/>
    <w:rsid w:val="000C40CC"/>
    <w:rsid w:val="00101768"/>
    <w:rsid w:val="00114B28"/>
    <w:rsid w:val="00116803"/>
    <w:rsid w:val="00126736"/>
    <w:rsid w:val="001327CA"/>
    <w:rsid w:val="0015566C"/>
    <w:rsid w:val="00181EA8"/>
    <w:rsid w:val="00183577"/>
    <w:rsid w:val="00191B63"/>
    <w:rsid w:val="001A7BBA"/>
    <w:rsid w:val="001B4BEB"/>
    <w:rsid w:val="001D1979"/>
    <w:rsid w:val="001E6056"/>
    <w:rsid w:val="001F6A4C"/>
    <w:rsid w:val="00223505"/>
    <w:rsid w:val="00237B16"/>
    <w:rsid w:val="002537DA"/>
    <w:rsid w:val="00263526"/>
    <w:rsid w:val="0026490B"/>
    <w:rsid w:val="00281963"/>
    <w:rsid w:val="002B0118"/>
    <w:rsid w:val="002C00CD"/>
    <w:rsid w:val="002C7D8A"/>
    <w:rsid w:val="002D3727"/>
    <w:rsid w:val="002E60B2"/>
    <w:rsid w:val="003210B4"/>
    <w:rsid w:val="00326F12"/>
    <w:rsid w:val="003306FA"/>
    <w:rsid w:val="00340503"/>
    <w:rsid w:val="00340C84"/>
    <w:rsid w:val="00386FC6"/>
    <w:rsid w:val="00391BBE"/>
    <w:rsid w:val="003A0FC9"/>
    <w:rsid w:val="003D46E7"/>
    <w:rsid w:val="003F2E99"/>
    <w:rsid w:val="0040652E"/>
    <w:rsid w:val="004217A0"/>
    <w:rsid w:val="00430DD7"/>
    <w:rsid w:val="0044487A"/>
    <w:rsid w:val="00453F73"/>
    <w:rsid w:val="00455A8A"/>
    <w:rsid w:val="004757DC"/>
    <w:rsid w:val="004809F4"/>
    <w:rsid w:val="00481C9C"/>
    <w:rsid w:val="00487192"/>
    <w:rsid w:val="004C3105"/>
    <w:rsid w:val="004E30E8"/>
    <w:rsid w:val="004E5CE6"/>
    <w:rsid w:val="004F585B"/>
    <w:rsid w:val="0050523C"/>
    <w:rsid w:val="005142A0"/>
    <w:rsid w:val="0055184D"/>
    <w:rsid w:val="005C4839"/>
    <w:rsid w:val="005E20F5"/>
    <w:rsid w:val="00650A42"/>
    <w:rsid w:val="0065624B"/>
    <w:rsid w:val="006720D0"/>
    <w:rsid w:val="00695846"/>
    <w:rsid w:val="006A5C81"/>
    <w:rsid w:val="006C02DD"/>
    <w:rsid w:val="006D3E62"/>
    <w:rsid w:val="006E1C76"/>
    <w:rsid w:val="006F5971"/>
    <w:rsid w:val="00703456"/>
    <w:rsid w:val="0071365A"/>
    <w:rsid w:val="00716851"/>
    <w:rsid w:val="007459D0"/>
    <w:rsid w:val="00762E40"/>
    <w:rsid w:val="00780DDC"/>
    <w:rsid w:val="00786BE7"/>
    <w:rsid w:val="00791DA8"/>
    <w:rsid w:val="007A4659"/>
    <w:rsid w:val="007B24FD"/>
    <w:rsid w:val="007C10AF"/>
    <w:rsid w:val="00801B1C"/>
    <w:rsid w:val="008821D6"/>
    <w:rsid w:val="0088275D"/>
    <w:rsid w:val="008912DE"/>
    <w:rsid w:val="008916FE"/>
    <w:rsid w:val="00894088"/>
    <w:rsid w:val="008A268D"/>
    <w:rsid w:val="008A77CE"/>
    <w:rsid w:val="008C15D7"/>
    <w:rsid w:val="008F4B00"/>
    <w:rsid w:val="009055ED"/>
    <w:rsid w:val="009511A1"/>
    <w:rsid w:val="0095419C"/>
    <w:rsid w:val="00955C88"/>
    <w:rsid w:val="009A67E9"/>
    <w:rsid w:val="009B3847"/>
    <w:rsid w:val="009C66F7"/>
    <w:rsid w:val="009D2212"/>
    <w:rsid w:val="00A44125"/>
    <w:rsid w:val="00A631F0"/>
    <w:rsid w:val="00A64708"/>
    <w:rsid w:val="00A649F6"/>
    <w:rsid w:val="00A67D2D"/>
    <w:rsid w:val="00A87EBD"/>
    <w:rsid w:val="00AB14FF"/>
    <w:rsid w:val="00AD36A7"/>
    <w:rsid w:val="00AD4154"/>
    <w:rsid w:val="00B11D9C"/>
    <w:rsid w:val="00B32465"/>
    <w:rsid w:val="00B81357"/>
    <w:rsid w:val="00B87D3A"/>
    <w:rsid w:val="00BA3F38"/>
    <w:rsid w:val="00BB5C77"/>
    <w:rsid w:val="00BD5FC5"/>
    <w:rsid w:val="00BF5853"/>
    <w:rsid w:val="00C04045"/>
    <w:rsid w:val="00C46436"/>
    <w:rsid w:val="00C5327C"/>
    <w:rsid w:val="00CB27DA"/>
    <w:rsid w:val="00CC37DC"/>
    <w:rsid w:val="00CD6D56"/>
    <w:rsid w:val="00CE13E8"/>
    <w:rsid w:val="00CF26D3"/>
    <w:rsid w:val="00CF389B"/>
    <w:rsid w:val="00D05F06"/>
    <w:rsid w:val="00D1081F"/>
    <w:rsid w:val="00D16569"/>
    <w:rsid w:val="00D8259C"/>
    <w:rsid w:val="00D87120"/>
    <w:rsid w:val="00DC04F1"/>
    <w:rsid w:val="00DD4400"/>
    <w:rsid w:val="00DF09F4"/>
    <w:rsid w:val="00DF12DD"/>
    <w:rsid w:val="00E0406A"/>
    <w:rsid w:val="00E06FD4"/>
    <w:rsid w:val="00E447A0"/>
    <w:rsid w:val="00E548EE"/>
    <w:rsid w:val="00E567C3"/>
    <w:rsid w:val="00E9741E"/>
    <w:rsid w:val="00EE762B"/>
    <w:rsid w:val="00EF4F32"/>
    <w:rsid w:val="00EF53D8"/>
    <w:rsid w:val="00F06941"/>
    <w:rsid w:val="00F32233"/>
    <w:rsid w:val="00F32BC2"/>
    <w:rsid w:val="00F36583"/>
    <w:rsid w:val="00F55E54"/>
    <w:rsid w:val="00F67641"/>
    <w:rsid w:val="00FA5671"/>
    <w:rsid w:val="00FC453C"/>
    <w:rsid w:val="00FD31A9"/>
    <w:rsid w:val="00FF0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8633"/>
  <w15:docId w15:val="{4F51916C-D633-4935-A3CC-467E1C27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DD7"/>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A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A8A"/>
    <w:rPr>
      <w:rFonts w:ascii="Tahoma" w:eastAsia="Calibri" w:hAnsi="Tahoma" w:cs="Tahoma"/>
      <w:sz w:val="16"/>
      <w:szCs w:val="16"/>
    </w:rPr>
  </w:style>
  <w:style w:type="character" w:styleId="Textodelmarcadordeposicin">
    <w:name w:val="Placeholder Text"/>
    <w:basedOn w:val="Fuentedeprrafopredeter"/>
    <w:uiPriority w:val="99"/>
    <w:semiHidden/>
    <w:rsid w:val="00386FC6"/>
    <w:rPr>
      <w:color w:val="808080"/>
    </w:rPr>
  </w:style>
  <w:style w:type="paragraph" w:styleId="Prrafodelista">
    <w:name w:val="List Paragraph"/>
    <w:basedOn w:val="Normal"/>
    <w:uiPriority w:val="34"/>
    <w:qFormat/>
    <w:rsid w:val="0048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dit.lugo@ihatuey.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Yudit Lugo Morales</dc:creator>
  <cp:lastModifiedBy>Yudit Lugo Morales</cp:lastModifiedBy>
  <cp:revision>5</cp:revision>
  <dcterms:created xsi:type="dcterms:W3CDTF">2019-04-23T18:25:00Z</dcterms:created>
  <dcterms:modified xsi:type="dcterms:W3CDTF">2019-05-09T13:43:00Z</dcterms:modified>
</cp:coreProperties>
</file>